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7" w:rsidRPr="009C04AD" w:rsidRDefault="00FD189F" w:rsidP="00B53907">
      <w:pPr>
        <w:pStyle w:val="NoSpacing"/>
        <w:tabs>
          <w:tab w:val="left" w:pos="384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EXPLORE</w:t>
      </w:r>
      <w:r w:rsidR="001E3ADC">
        <w:rPr>
          <w:b/>
          <w:sz w:val="28"/>
          <w:szCs w:val="28"/>
        </w:rPr>
        <w:t xml:space="preserve"> </w:t>
      </w:r>
      <w:r w:rsidR="00B53907" w:rsidRPr="009C04AD">
        <w:rPr>
          <w:b/>
          <w:sz w:val="28"/>
          <w:szCs w:val="28"/>
        </w:rPr>
        <w:t>LESSON PLAN</w:t>
      </w:r>
    </w:p>
    <w:p w:rsidR="00B53907" w:rsidRPr="009B2AA6" w:rsidRDefault="00B53907" w:rsidP="00B5390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830"/>
        <w:gridCol w:w="1830"/>
        <w:gridCol w:w="3660"/>
      </w:tblGrid>
      <w:tr w:rsidR="00EF16A2" w:rsidRPr="009B2AA6" w:rsidTr="00EF16A2">
        <w:tc>
          <w:tcPr>
            <w:tcW w:w="10980" w:type="dxa"/>
            <w:gridSpan w:val="4"/>
            <w:shd w:val="clear" w:color="auto" w:fill="D9D9D9" w:themeFill="background1" w:themeFillShade="D9"/>
          </w:tcPr>
          <w:p w:rsidR="00EF16A2" w:rsidRPr="009B2AA6" w:rsidRDefault="00EF16A2" w:rsidP="00EF16A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Lesson Plan Background</w:t>
            </w:r>
          </w:p>
        </w:tc>
      </w:tr>
      <w:tr w:rsidR="00B53907" w:rsidRPr="009B2AA6" w:rsidTr="00240FE2">
        <w:tc>
          <w:tcPr>
            <w:tcW w:w="5490" w:type="dxa"/>
            <w:gridSpan w:val="2"/>
          </w:tcPr>
          <w:p w:rsidR="00B53907" w:rsidRPr="009B2AA6" w:rsidRDefault="00B53907" w:rsidP="00002A57">
            <w:pPr>
              <w:rPr>
                <w:rFonts w:asciiTheme="majorHAnsi" w:hAnsiTheme="majorHAnsi"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Teacher: </w:t>
            </w:r>
            <w:r w:rsidR="00002A57">
              <w:rPr>
                <w:rFonts w:asciiTheme="majorHAnsi" w:hAnsiTheme="majorHAnsi"/>
                <w:b/>
                <w:sz w:val="22"/>
                <w:szCs w:val="22"/>
              </w:rPr>
              <w:t>Wackerman</w:t>
            </w:r>
          </w:p>
        </w:tc>
        <w:tc>
          <w:tcPr>
            <w:tcW w:w="5490" w:type="dxa"/>
            <w:gridSpan w:val="2"/>
          </w:tcPr>
          <w:p w:rsidR="00B53907" w:rsidRPr="009B2AA6" w:rsidRDefault="00B53907" w:rsidP="00304C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Date: </w:t>
            </w:r>
            <w:r w:rsidR="00304C18">
              <w:rPr>
                <w:rFonts w:asciiTheme="majorHAnsi" w:hAnsiTheme="majorHAnsi"/>
                <w:b/>
                <w:sz w:val="22"/>
                <w:szCs w:val="22"/>
              </w:rPr>
              <w:t>11/</w:t>
            </w:r>
            <w:r w:rsidR="00575ED1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  <w:r w:rsidR="00AC7275">
              <w:rPr>
                <w:rFonts w:asciiTheme="majorHAnsi" w:hAnsiTheme="majorHAnsi"/>
                <w:b/>
                <w:sz w:val="22"/>
                <w:szCs w:val="22"/>
              </w:rPr>
              <w:t>/15</w:t>
            </w:r>
          </w:p>
        </w:tc>
      </w:tr>
      <w:tr w:rsidR="00B53907" w:rsidRPr="009B2AA6" w:rsidTr="00240FE2">
        <w:tc>
          <w:tcPr>
            <w:tcW w:w="5490" w:type="dxa"/>
            <w:gridSpan w:val="2"/>
          </w:tcPr>
          <w:p w:rsidR="00B53907" w:rsidRPr="009B2AA6" w:rsidRDefault="00B53907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>Course:</w:t>
            </w:r>
            <w:r w:rsidRPr="009B2A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C7275">
              <w:rPr>
                <w:rFonts w:asciiTheme="majorHAnsi" w:hAnsiTheme="majorHAnsi"/>
                <w:sz w:val="22"/>
                <w:szCs w:val="22"/>
              </w:rPr>
              <w:t>Physics</w:t>
            </w:r>
          </w:p>
        </w:tc>
        <w:tc>
          <w:tcPr>
            <w:tcW w:w="5490" w:type="dxa"/>
            <w:gridSpan w:val="2"/>
          </w:tcPr>
          <w:p w:rsidR="00B53907" w:rsidRPr="009B2AA6" w:rsidRDefault="00B53907" w:rsidP="00304C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Unit Title: </w:t>
            </w:r>
            <w:r w:rsidR="00304C18">
              <w:rPr>
                <w:rFonts w:asciiTheme="majorHAnsi" w:hAnsiTheme="majorHAnsi"/>
                <w:b/>
                <w:sz w:val="22"/>
                <w:szCs w:val="22"/>
              </w:rPr>
              <w:t>Balanced Forces</w:t>
            </w:r>
          </w:p>
        </w:tc>
      </w:tr>
      <w:tr w:rsidR="00B53907" w:rsidRPr="009B2AA6" w:rsidTr="002D056B">
        <w:tc>
          <w:tcPr>
            <w:tcW w:w="10980" w:type="dxa"/>
            <w:gridSpan w:val="4"/>
            <w:shd w:val="clear" w:color="auto" w:fill="D9D9D9" w:themeFill="background1" w:themeFillShade="D9"/>
          </w:tcPr>
          <w:p w:rsidR="002D056B" w:rsidRPr="002D056B" w:rsidRDefault="002D056B" w:rsidP="002D05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Objective</w:t>
            </w:r>
          </w:p>
        </w:tc>
      </w:tr>
      <w:tr w:rsidR="002D056B" w:rsidRPr="009B2AA6" w:rsidTr="00F95E53">
        <w:tc>
          <w:tcPr>
            <w:tcW w:w="3660" w:type="dxa"/>
          </w:tcPr>
          <w:p w:rsidR="002D056B" w:rsidRDefault="002D056B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Skills/Content: 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By the end of today’s lesson, what will students know and </w:t>
            </w:r>
            <w:proofErr w:type="gramStart"/>
            <w:r>
              <w:rPr>
                <w:rFonts w:asciiTheme="majorHAnsi" w:hAnsiTheme="majorHAnsi"/>
                <w:i/>
                <w:sz w:val="22"/>
                <w:szCs w:val="22"/>
              </w:rPr>
              <w:t>be</w:t>
            </w:r>
            <w:proofErr w:type="gramEnd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able to do? </w:t>
            </w:r>
          </w:p>
          <w:p w:rsidR="00800E44" w:rsidRDefault="00800E44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D056B" w:rsidRPr="00002A57" w:rsidRDefault="00304C18" w:rsidP="00D323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SWBAT </w:t>
            </w:r>
            <w:bookmarkStart w:id="0" w:name="_GoBack"/>
            <w:r w:rsidR="00D32329">
              <w:rPr>
                <w:rFonts w:asciiTheme="majorHAnsi" w:hAnsiTheme="majorHAnsi"/>
                <w:sz w:val="22"/>
                <w:szCs w:val="22"/>
              </w:rPr>
              <w:t>Evaluate the interaction relationship of the forces between two different objects</w:t>
            </w:r>
            <w:bookmarkEnd w:id="0"/>
          </w:p>
        </w:tc>
        <w:tc>
          <w:tcPr>
            <w:tcW w:w="3660" w:type="dxa"/>
            <w:gridSpan w:val="2"/>
          </w:tcPr>
          <w:p w:rsidR="002D056B" w:rsidRDefault="002D056B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Assessment: </w:t>
            </w:r>
            <w:r w:rsidR="00800E44">
              <w:rPr>
                <w:rFonts w:asciiTheme="majorHAnsi" w:hAnsiTheme="majorHAnsi"/>
                <w:i/>
                <w:sz w:val="22"/>
                <w:szCs w:val="22"/>
              </w:rPr>
              <w:t>How will students demonstrate mastery of the objective?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:rsidR="00800E44" w:rsidRDefault="00800E44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00E44" w:rsidRPr="00800E44" w:rsidRDefault="00002A57" w:rsidP="00D323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Exit Slip- </w:t>
            </w:r>
            <w:r w:rsidR="00D32329">
              <w:rPr>
                <w:rFonts w:asciiTheme="majorHAnsi" w:hAnsiTheme="majorHAnsi"/>
                <w:sz w:val="22"/>
                <w:szCs w:val="22"/>
              </w:rPr>
              <w:t>open response questions about the core idea “the force between two objects in an interaction will always be equal and opposite”</w:t>
            </w:r>
          </w:p>
        </w:tc>
        <w:tc>
          <w:tcPr>
            <w:tcW w:w="3660" w:type="dxa"/>
          </w:tcPr>
          <w:p w:rsidR="002D056B" w:rsidRDefault="002D056B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Criteria for Success: </w:t>
            </w:r>
            <w:r w:rsidR="00800E44">
              <w:rPr>
                <w:rFonts w:asciiTheme="majorHAnsi" w:hAnsiTheme="majorHAnsi"/>
                <w:i/>
                <w:sz w:val="22"/>
                <w:szCs w:val="22"/>
              </w:rPr>
              <w:t xml:space="preserve">What are the features of an ideal product? </w:t>
            </w:r>
          </w:p>
          <w:p w:rsidR="00800E44" w:rsidRDefault="00800E44" w:rsidP="00800E44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800E44" w:rsidRDefault="00800E44" w:rsidP="00800E4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00E44" w:rsidRPr="00304C18" w:rsidRDefault="00304C18" w:rsidP="0030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304C18">
              <w:rPr>
                <w:rFonts w:asciiTheme="majorHAnsi" w:hAnsiTheme="majorHAnsi"/>
                <w:sz w:val="22"/>
                <w:szCs w:val="22"/>
              </w:rPr>
              <w:t>Correctly completed explore page</w:t>
            </w:r>
          </w:p>
          <w:p w:rsidR="007C1768" w:rsidRPr="00304C18" w:rsidRDefault="00304C18" w:rsidP="00D3232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304C18">
              <w:rPr>
                <w:rFonts w:asciiTheme="majorHAnsi" w:hAnsiTheme="majorHAnsi"/>
                <w:sz w:val="22"/>
                <w:szCs w:val="22"/>
              </w:rPr>
              <w:t xml:space="preserve">ET answers that associate </w:t>
            </w:r>
            <w:r w:rsidR="00D32329">
              <w:rPr>
                <w:rFonts w:asciiTheme="majorHAnsi" w:hAnsiTheme="majorHAnsi"/>
                <w:sz w:val="22"/>
                <w:szCs w:val="22"/>
              </w:rPr>
              <w:t>forces between objects as equal and opposite</w:t>
            </w:r>
          </w:p>
        </w:tc>
      </w:tr>
      <w:tr w:rsidR="00800E44" w:rsidRPr="009B2AA6" w:rsidTr="00800E44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00E44" w:rsidRPr="00800E44" w:rsidRDefault="00EF16A2" w:rsidP="00800E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 Lesson </w:t>
            </w:r>
            <w:r w:rsidR="007B124C">
              <w:rPr>
                <w:rFonts w:asciiTheme="majorHAnsi" w:hAnsiTheme="majorHAnsi"/>
                <w:b/>
                <w:sz w:val="22"/>
                <w:szCs w:val="22"/>
              </w:rPr>
              <w:t xml:space="preserve">Plan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611932" w:rsidRPr="009B2AA6" w:rsidTr="00431B24">
        <w:tc>
          <w:tcPr>
            <w:tcW w:w="10980" w:type="dxa"/>
            <w:gridSpan w:val="4"/>
          </w:tcPr>
          <w:p w:rsidR="00611932" w:rsidRPr="00611932" w:rsidRDefault="00611932" w:rsidP="00F95E5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Key Conceptual Understandings: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What key ideas do students need to take away from today’s lesson?</w:t>
            </w:r>
          </w:p>
          <w:p w:rsidR="00611932" w:rsidRDefault="00611932" w:rsidP="00F95E5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32329" w:rsidRPr="00170FB2" w:rsidRDefault="00D32329" w:rsidP="00170F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170FB2">
              <w:rPr>
                <w:rFonts w:asciiTheme="majorHAnsi" w:hAnsiTheme="majorHAnsi"/>
                <w:sz w:val="22"/>
                <w:szCs w:val="22"/>
              </w:rPr>
              <w:t>Forces always happen in pairs.  If a force occurs on one object, it also occurs on another.</w:t>
            </w:r>
          </w:p>
          <w:p w:rsidR="00304C18" w:rsidRPr="00170FB2" w:rsidRDefault="00D32329" w:rsidP="00170F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170FB2">
              <w:rPr>
                <w:rFonts w:asciiTheme="majorHAnsi" w:hAnsiTheme="majorHAnsi"/>
                <w:sz w:val="22"/>
                <w:szCs w:val="22"/>
              </w:rPr>
              <w:t>Whenever 2 objects interact, the amount of force between them will always be equal and opposite</w:t>
            </w:r>
          </w:p>
          <w:p w:rsidR="00D32329" w:rsidRPr="00170FB2" w:rsidRDefault="00D32329" w:rsidP="00170F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170FB2">
              <w:rPr>
                <w:rFonts w:asciiTheme="majorHAnsi" w:hAnsiTheme="majorHAnsi"/>
                <w:sz w:val="22"/>
                <w:szCs w:val="22"/>
              </w:rPr>
              <w:t>The interaction between two objects is entirely separate from our discoveries about how forces cause a given object to act</w:t>
            </w:r>
          </w:p>
          <w:p w:rsidR="00611932" w:rsidRPr="00536B04" w:rsidRDefault="00611932" w:rsidP="00AC72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E53" w:rsidRDefault="00F95E53" w:rsidP="00B53907"/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17"/>
        <w:gridCol w:w="2823"/>
        <w:gridCol w:w="1411"/>
        <w:gridCol w:w="1412"/>
        <w:gridCol w:w="2823"/>
      </w:tblGrid>
      <w:tr w:rsidR="00DF7418" w:rsidRPr="009B2AA6" w:rsidTr="00882075">
        <w:trPr>
          <w:tblHeader/>
          <w:jc w:val="center"/>
        </w:trPr>
        <w:tc>
          <w:tcPr>
            <w:tcW w:w="109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7418" w:rsidRPr="009B2AA6" w:rsidRDefault="00DF7418" w:rsidP="00F95E5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Lesson Plan Components</w:t>
            </w:r>
          </w:p>
        </w:tc>
      </w:tr>
      <w:tr w:rsidR="00F46B35" w:rsidRPr="009B2AA6" w:rsidTr="00BA39C8">
        <w:trPr>
          <w:tblHeader/>
          <w:jc w:val="center"/>
        </w:trPr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F46B35" w:rsidP="009807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DF7418" w:rsidP="009807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Component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B35" w:rsidRPr="009B2AA6" w:rsidRDefault="00F46B35" w:rsidP="000425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B2AA6">
              <w:rPr>
                <w:rFonts w:asciiTheme="majorHAnsi" w:hAnsiTheme="majorHAnsi"/>
                <w:b/>
                <w:sz w:val="22"/>
                <w:szCs w:val="22"/>
              </w:rPr>
              <w:t xml:space="preserve">Detailed Explanation of </w:t>
            </w:r>
            <w:r w:rsidR="00DF7418">
              <w:rPr>
                <w:rFonts w:asciiTheme="majorHAnsi" w:hAnsiTheme="majorHAnsi"/>
                <w:b/>
                <w:sz w:val="22"/>
                <w:szCs w:val="22"/>
              </w:rPr>
              <w:t>Components</w:t>
            </w:r>
          </w:p>
          <w:p w:rsidR="00F46B35" w:rsidRPr="00910E1B" w:rsidRDefault="00EE199D" w:rsidP="000425E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(What is the teacher doing? </w:t>
            </w:r>
            <w:r w:rsidR="00F46B35" w:rsidRPr="00DF7418">
              <w:rPr>
                <w:rFonts w:asciiTheme="majorHAnsi" w:hAnsiTheme="majorHAnsi"/>
                <w:b/>
                <w:i/>
                <w:sz w:val="22"/>
                <w:szCs w:val="22"/>
              </w:rPr>
              <w:t>What are the students doing?)</w:t>
            </w:r>
          </w:p>
        </w:tc>
      </w:tr>
      <w:tr w:rsidR="00882075" w:rsidRPr="009B2AA6" w:rsidTr="00BA39C8">
        <w:trPr>
          <w:trHeight w:val="278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075" w:rsidRPr="00CE5659" w:rsidRDefault="00882075" w:rsidP="0088207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</w:t>
            </w:r>
          </w:p>
          <w:p w:rsidR="00882075" w:rsidRPr="00CE5659" w:rsidRDefault="00882075" w:rsidP="00436E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2075" w:rsidRPr="00F46B3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 Part I: Scripting the Key Understanding</w:t>
            </w:r>
          </w:p>
        </w:tc>
      </w:tr>
      <w:tr w:rsidR="00882075" w:rsidRPr="009B2AA6" w:rsidTr="00882075">
        <w:trPr>
          <w:trHeight w:val="558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811EA" w:rsidRPr="00D811EA" w:rsidRDefault="00D811EA" w:rsidP="00D811EA">
            <w:pPr>
              <w:textAlignment w:val="center"/>
              <w:rPr>
                <w:rFonts w:asciiTheme="majorHAnsi" w:hAnsiTheme="majorHAnsi"/>
                <w:b/>
                <w:color w:val="000000"/>
                <w:sz w:val="22"/>
                <w:szCs w:val="20"/>
              </w:rPr>
            </w:pPr>
            <w:r w:rsidRPr="00D811EA">
              <w:rPr>
                <w:rFonts w:asciiTheme="majorHAnsi" w:hAnsiTheme="majorHAnsi"/>
                <w:b/>
                <w:color w:val="000000"/>
                <w:sz w:val="22"/>
                <w:szCs w:val="20"/>
              </w:rPr>
              <w:t xml:space="preserve">Part 1 (today’s Lesson) </w:t>
            </w:r>
          </w:p>
          <w:p w:rsidR="00D811EA" w:rsidRDefault="00D811EA" w:rsidP="00D811EA">
            <w:pPr>
              <w:textAlignment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:rsidR="00170FB2" w:rsidRPr="00170FB2" w:rsidRDefault="00170FB2" w:rsidP="00170F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170FB2">
              <w:rPr>
                <w:rFonts w:asciiTheme="majorHAnsi" w:hAnsiTheme="majorHAnsi"/>
                <w:sz w:val="22"/>
                <w:szCs w:val="22"/>
              </w:rPr>
              <w:t>Forces always happen in pairs.  If a force occurs on one object, it also occurs on another.</w:t>
            </w:r>
          </w:p>
          <w:p w:rsidR="00170FB2" w:rsidRPr="00170FB2" w:rsidRDefault="00170FB2" w:rsidP="00170FB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170FB2">
              <w:rPr>
                <w:rFonts w:asciiTheme="majorHAnsi" w:hAnsiTheme="majorHAnsi"/>
                <w:sz w:val="22"/>
                <w:szCs w:val="22"/>
              </w:rPr>
              <w:t>Whenever 2 objects interact, the amount of force between them will always be equal and opposite</w:t>
            </w:r>
          </w:p>
          <w:p w:rsidR="00882075" w:rsidRPr="00002A57" w:rsidRDefault="00882075" w:rsidP="00F95E53">
            <w:pPr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882075" w:rsidRPr="009B2AA6" w:rsidTr="00BA39C8">
        <w:trPr>
          <w:trHeight w:val="287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Planning Part II: The Activity</w:t>
            </w:r>
          </w:p>
        </w:tc>
      </w:tr>
      <w:tr w:rsidR="00882075" w:rsidRPr="009B2AA6" w:rsidTr="00882075">
        <w:trPr>
          <w:trHeight w:val="558"/>
          <w:jc w:val="center"/>
        </w:trPr>
        <w:tc>
          <w:tcPr>
            <w:tcW w:w="1012" w:type="dxa"/>
            <w:vMerge/>
            <w:shd w:val="clear" w:color="auto" w:fill="auto"/>
          </w:tcPr>
          <w:p w:rsidR="00882075" w:rsidRPr="009B2AA6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882075" w:rsidRDefault="00882075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Activity:</w:t>
            </w:r>
          </w:p>
          <w:p w:rsid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02A57" w:rsidRDefault="00304C18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follow a handout </w:t>
            </w:r>
            <w:r w:rsidR="00A41D20">
              <w:rPr>
                <w:rFonts w:asciiTheme="majorHAnsi" w:hAnsiTheme="majorHAnsi"/>
                <w:sz w:val="22"/>
                <w:szCs w:val="22"/>
              </w:rPr>
              <w:t>in which they will complete three rounds of data collection regarding how much force each object gives and receives in a force interaction.  They will work in pairs when collecting and analyzing data.</w:t>
            </w:r>
          </w:p>
          <w:p w:rsidR="007B103D" w:rsidRDefault="007B103D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2075" w:rsidRPr="00882075" w:rsidRDefault="00882075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Data gathered and analyzed:</w:t>
            </w:r>
          </w:p>
          <w:p w:rsidR="007B103D" w:rsidRDefault="00A41D20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 1: 2 carts on a Vernier track, with plastic flexible tubing.   Carts collide and students observe that no matter the collision pattern, both carts appear to intake the same amount of force.</w:t>
            </w:r>
          </w:p>
          <w:p w:rsidR="00A41D20" w:rsidRDefault="00A41D20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 2: Pairs receive spring scales, and then push and pull against each other constantly, and determine that the force on both objects is equal and opposite.</w:t>
            </w:r>
          </w:p>
          <w:p w:rsidR="00882075" w:rsidRPr="00A41D20" w:rsidRDefault="00A41D20" w:rsidP="00F95E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Round 3: 2 new Vernier carts, with force sensors, students observe that also during collisions the force on the two objects is always equal and opposite.</w:t>
            </w:r>
          </w:p>
        </w:tc>
      </w:tr>
      <w:tr w:rsidR="006829F4" w:rsidRPr="009B2AA6" w:rsidTr="00882075">
        <w:trPr>
          <w:trHeight w:val="1763"/>
          <w:jc w:val="center"/>
        </w:trPr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6829F4" w:rsidRPr="009B2AA6" w:rsidRDefault="006829F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9F4" w:rsidRDefault="006829F4" w:rsidP="00436E6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Start of Class</w:t>
            </w:r>
          </w:p>
          <w:p w:rsidR="009A7181" w:rsidRPr="009A7181" w:rsidRDefault="00010E4A" w:rsidP="00436E64">
            <w:pPr>
              <w:jc w:val="center"/>
              <w:rPr>
                <w:rFonts w:asciiTheme="majorHAnsi" w:hAnsiTheme="majorHAnsi"/>
                <w:b/>
                <w:sz w:val="20"/>
                <w:szCs w:val="32"/>
              </w:rPr>
            </w:pPr>
            <w:r>
              <w:rPr>
                <w:rFonts w:asciiTheme="majorHAnsi" w:hAnsiTheme="majorHAnsi"/>
                <w:b/>
                <w:sz w:val="20"/>
                <w:szCs w:val="32"/>
              </w:rPr>
              <w:t>15</w:t>
            </w:r>
            <w:r w:rsidR="009A7181">
              <w:rPr>
                <w:rFonts w:asciiTheme="majorHAnsi" w:hAnsiTheme="majorHAnsi"/>
                <w:b/>
                <w:sz w:val="20"/>
                <w:szCs w:val="32"/>
              </w:rPr>
              <w:t xml:space="preserve"> min</w:t>
            </w:r>
            <w:r w:rsidR="00543769">
              <w:rPr>
                <w:rFonts w:asciiTheme="majorHAnsi" w:hAnsiTheme="majorHAnsi"/>
                <w:b/>
                <w:sz w:val="20"/>
                <w:szCs w:val="32"/>
              </w:rPr>
              <w:t>/7 min total</w:t>
            </w:r>
          </w:p>
          <w:p w:rsidR="009A7181" w:rsidRDefault="009A7181" w:rsidP="00436E6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29F4" w:rsidRDefault="00543769" w:rsidP="006829F4">
            <w:pPr>
              <w:rPr>
                <w:b/>
              </w:rPr>
            </w:pPr>
            <w:r>
              <w:rPr>
                <w:b/>
              </w:rPr>
              <w:t>ENTRY [6 min]</w:t>
            </w:r>
            <w:r w:rsidR="006829F4">
              <w:rPr>
                <w:b/>
              </w:rPr>
              <w:t>:</w:t>
            </w:r>
          </w:p>
          <w:p w:rsidR="006829F4" w:rsidRDefault="006829F4" w:rsidP="006829F4">
            <w:pPr>
              <w:rPr>
                <w:b/>
              </w:rPr>
            </w:pPr>
          </w:p>
          <w:p w:rsidR="006829F4" w:rsidRDefault="006829F4" w:rsidP="006829F4">
            <w:pPr>
              <w:rPr>
                <w:b/>
              </w:rPr>
            </w:pPr>
            <w:r>
              <w:t xml:space="preserve">Students enter according to </w:t>
            </w:r>
            <w:r w:rsidR="00053E8F">
              <w:t>UPC physics classroom 1</w:t>
            </w:r>
            <w:r w:rsidR="00053E8F" w:rsidRPr="00053E8F">
              <w:rPr>
                <w:vertAlign w:val="superscript"/>
              </w:rPr>
              <w:t>st</w:t>
            </w:r>
            <w:r w:rsidR="00053E8F">
              <w:t xml:space="preserve"> 5 procedures.</w:t>
            </w:r>
            <w:r>
              <w:t xml:space="preserve"> Teacher circulates to insure expectations met and monitor Do Now for c</w:t>
            </w:r>
            <w:r w:rsidR="00053E8F">
              <w:t>ommon errors or misconceptions.</w:t>
            </w:r>
          </w:p>
          <w:p w:rsidR="006829F4" w:rsidRPr="009A7181" w:rsidRDefault="006829F4" w:rsidP="006829F4">
            <w:pPr>
              <w:rPr>
                <w:b/>
              </w:rPr>
            </w:pPr>
          </w:p>
          <w:p w:rsidR="006829F4" w:rsidRPr="009A7181" w:rsidRDefault="006829F4" w:rsidP="006829F4">
            <w:pPr>
              <w:rPr>
                <w:b/>
              </w:rPr>
            </w:pPr>
            <w:r w:rsidRPr="009A7181">
              <w:rPr>
                <w:b/>
              </w:rPr>
              <w:t>Do Now Task (to be completed during entry procedure):</w:t>
            </w:r>
          </w:p>
          <w:p w:rsidR="006829F4" w:rsidRPr="009A7181" w:rsidRDefault="006829F4" w:rsidP="006829F4">
            <w:pPr>
              <w:rPr>
                <w:b/>
              </w:rPr>
            </w:pPr>
          </w:p>
          <w:p w:rsidR="00543769" w:rsidRDefault="00A41D20" w:rsidP="005437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Vocab Quiz</w:t>
            </w:r>
          </w:p>
          <w:p w:rsidR="009A7181" w:rsidRPr="009A7181" w:rsidRDefault="009A7181" w:rsidP="009A7181"/>
          <w:p w:rsidR="006829F4" w:rsidRPr="009A7181" w:rsidRDefault="00A41D20" w:rsidP="006829F4">
            <w:pPr>
              <w:rPr>
                <w:b/>
              </w:rPr>
            </w:pPr>
            <w:r>
              <w:rPr>
                <w:b/>
              </w:rPr>
              <w:t>REVIEW DO NOW [0</w:t>
            </w:r>
            <w:r w:rsidR="006829F4" w:rsidRPr="009A7181">
              <w:rPr>
                <w:b/>
              </w:rPr>
              <w:t xml:space="preserve"> min]</w:t>
            </w:r>
          </w:p>
          <w:p w:rsidR="006829F4" w:rsidRDefault="006829F4" w:rsidP="006829F4"/>
          <w:p w:rsidR="006829F4" w:rsidRDefault="009A7181" w:rsidP="006829F4">
            <w:pPr>
              <w:rPr>
                <w:b/>
              </w:rPr>
            </w:pPr>
            <w:r>
              <w:rPr>
                <w:b/>
              </w:rPr>
              <w:t>PREPWORK REVIEW &amp; TURN IN</w:t>
            </w:r>
            <w:r w:rsidR="00543769">
              <w:rPr>
                <w:b/>
              </w:rPr>
              <w:t xml:space="preserve"> [</w:t>
            </w:r>
            <w:r w:rsidR="00A24EAD">
              <w:rPr>
                <w:b/>
              </w:rPr>
              <w:t>0</w:t>
            </w:r>
            <w:r w:rsidR="00010E4A">
              <w:rPr>
                <w:b/>
              </w:rPr>
              <w:t xml:space="preserve"> min</w:t>
            </w:r>
            <w:r w:rsidR="00543769">
              <w:rPr>
                <w:b/>
              </w:rPr>
              <w:t>]</w:t>
            </w:r>
            <w:r>
              <w:rPr>
                <w:b/>
              </w:rPr>
              <w:t>:</w:t>
            </w:r>
          </w:p>
          <w:p w:rsidR="00010E4A" w:rsidRDefault="00010E4A" w:rsidP="009A718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11932" w:rsidRPr="009B2AA6" w:rsidTr="00882075">
        <w:trPr>
          <w:trHeight w:val="1763"/>
          <w:jc w:val="center"/>
        </w:trPr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611932" w:rsidRPr="009B2AA6" w:rsidRDefault="00611932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E64" w:rsidRPr="00436E64" w:rsidRDefault="00436E64" w:rsidP="00436E6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  <w:p w:rsidR="00CE5659" w:rsidRDefault="00436E6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Frame</w:t>
            </w:r>
          </w:p>
          <w:p w:rsidR="00611932" w:rsidRDefault="00597007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="00611932" w:rsidRPr="00CE5659">
              <w:rPr>
                <w:rFonts w:asciiTheme="majorHAnsi" w:hAnsiTheme="majorHAnsi"/>
                <w:b/>
                <w:sz w:val="22"/>
                <w:szCs w:val="22"/>
              </w:rPr>
              <w:t xml:space="preserve"> min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/ 19 min total</w:t>
            </w:r>
          </w:p>
          <w:p w:rsidR="00CE5659" w:rsidRPr="00CE5659" w:rsidRDefault="00CE5659" w:rsidP="00436E6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1932" w:rsidRDefault="00543769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010E4A">
              <w:rPr>
                <w:rFonts w:asciiTheme="majorHAnsi" w:hAnsiTheme="majorHAnsi"/>
                <w:b/>
                <w:sz w:val="22"/>
                <w:szCs w:val="22"/>
              </w:rPr>
              <w:t>RAME THE ACTIVITY</w:t>
            </w:r>
            <w:r w:rsidR="00A24EAD">
              <w:rPr>
                <w:rFonts w:asciiTheme="majorHAnsi" w:hAnsiTheme="majorHAnsi"/>
                <w:b/>
                <w:sz w:val="22"/>
                <w:szCs w:val="22"/>
              </w:rPr>
              <w:t xml:space="preserve"> [5</w:t>
            </w:r>
            <w:r w:rsidR="00193142">
              <w:rPr>
                <w:rFonts w:asciiTheme="majorHAnsi" w:hAnsiTheme="majorHAnsi"/>
                <w:b/>
                <w:sz w:val="22"/>
                <w:szCs w:val="22"/>
              </w:rPr>
              <w:t xml:space="preserve"> mins]</w:t>
            </w:r>
          </w:p>
          <w:p w:rsidR="00AF2763" w:rsidRDefault="00AF2763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Today we will be exploring a brand new concept.  You will see some demonstrations as a whole class, and you will have some time to experiment with some hands on materials.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question we are asking today is “How does the force between two objects compare to each other?”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the space provided, please take 45 seconds to brainstorm some factors that might affect the amount of force between two objects.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(object’s mass, velocity, push/pull, duration of force)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Before we begin, it is extremely important to clarify one piece.  For the last 2 weeks we have been learning all the ins and outs of how forces may affect a single object.  We have learned that the forces on a single object may be balanced or unbalanced, and then a lot of information on top of that.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Today’s lesson is different.  Today we are asking </w:t>
            </w:r>
            <w:r>
              <w:rPr>
                <w:rFonts w:asciiTheme="majorHAnsi" w:hAnsiTheme="majorHAnsi"/>
                <w:sz w:val="22"/>
                <w:szCs w:val="22"/>
              </w:rPr>
              <w:t>“How does the force between two objects compare to each other?”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So this is not about what </w:t>
            </w:r>
            <w:r w:rsidR="00F068E5">
              <w:rPr>
                <w:rFonts w:asciiTheme="majorHAnsi" w:hAnsiTheme="majorHAnsi"/>
                <w:sz w:val="22"/>
                <w:szCs w:val="22"/>
              </w:rPr>
              <w:t>happens to either object, it 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about how the forces between them compare.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Pr="00193142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Lets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begin.</w:t>
            </w:r>
          </w:p>
        </w:tc>
      </w:tr>
      <w:tr w:rsidR="00424DD4" w:rsidRPr="009B2AA6" w:rsidTr="00BA39C8">
        <w:trPr>
          <w:trHeight w:val="314"/>
          <w:jc w:val="center"/>
        </w:trPr>
        <w:tc>
          <w:tcPr>
            <w:tcW w:w="1012" w:type="dxa"/>
            <w:vMerge w:val="restart"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424DD4" w:rsidRPr="00262E41" w:rsidRDefault="00424DD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  <w:p w:rsidR="00424DD4" w:rsidRDefault="007B103D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Data Gathering and Analysis</w:t>
            </w:r>
          </w:p>
          <w:p w:rsidR="00424DD4" w:rsidRDefault="00597007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 min / 44 min total</w:t>
            </w:r>
          </w:p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24DD4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Independent Work Time:</w:t>
            </w:r>
            <w:r w:rsidR="00193142">
              <w:rPr>
                <w:rFonts w:asciiTheme="majorHAnsi" w:hAnsiTheme="majorHAnsi"/>
                <w:b/>
                <w:sz w:val="22"/>
                <w:szCs w:val="22"/>
              </w:rPr>
              <w:t xml:space="preserve"> [7 mins]</w:t>
            </w:r>
          </w:p>
        </w:tc>
      </w:tr>
      <w:tr w:rsidR="00424DD4" w:rsidRPr="009B2AA6" w:rsidTr="00BA39C8">
        <w:trPr>
          <w:trHeight w:val="576"/>
          <w:jc w:val="center"/>
        </w:trPr>
        <w:tc>
          <w:tcPr>
            <w:tcW w:w="1012" w:type="dxa"/>
            <w:vMerge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B47" w:rsidRDefault="00A24EAD" w:rsidP="00A24E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Round 1:</w:t>
            </w:r>
          </w:p>
          <w:p w:rsidR="00A24EAD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Open your packet to the page that says Round 1, with a series of charts to fill out.  Round 1 will be whole class demonstrations.  Up front are two carts.  One is 1kg, the other is .5kg.  Both have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 plastic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tubing attached.  When they collide, you will see the tubing bend.  Pay attention to which bends more in each situation, as this will reflect which one has more force.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First.  Predict which you believe will have more force when the two cars collide together at similar speeds.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Second.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Predict which you believe will have more force when the </w:t>
            </w:r>
            <w:r>
              <w:rPr>
                <w:rFonts w:asciiTheme="majorHAnsi" w:hAnsiTheme="majorHAnsi"/>
                <w:sz w:val="22"/>
                <w:szCs w:val="22"/>
              </w:rPr>
              <w:t>heavier cart is moving fast and the light cart is still.</w:t>
            </w:r>
          </w:p>
          <w:p w:rsidR="00A24EAD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5552EA" w:rsidRDefault="005552EA" w:rsidP="00555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Predict which you believe will have more force when the </w:t>
            </w:r>
            <w:r>
              <w:rPr>
                <w:rFonts w:asciiTheme="majorHAnsi" w:hAnsiTheme="majorHAnsi"/>
                <w:sz w:val="22"/>
                <w:szCs w:val="22"/>
              </w:rPr>
              <w:t>lighter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>
              <w:rPr>
                <w:rFonts w:asciiTheme="majorHAnsi" w:hAnsiTheme="majorHAnsi"/>
                <w:sz w:val="22"/>
                <w:szCs w:val="22"/>
              </w:rPr>
              <w:t>art is moving fast and the heavy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cart is still.</w:t>
            </w:r>
          </w:p>
          <w:p w:rsidR="005552EA" w:rsidRDefault="005552EA" w:rsidP="00555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Devise some theories based on what you saw.  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you believe mass affects the force between two objects?</w:t>
            </w:r>
          </w:p>
          <w:p w:rsidR="00A24EAD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you believe </w:t>
            </w:r>
            <w:r>
              <w:rPr>
                <w:rFonts w:asciiTheme="majorHAnsi" w:hAnsiTheme="majorHAnsi"/>
                <w:sz w:val="22"/>
                <w:szCs w:val="22"/>
              </w:rPr>
              <w:t>velocity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affects the force between two objects?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Default="00A24EAD" w:rsidP="00A24E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Round 2:</w:t>
            </w:r>
          </w:p>
          <w:p w:rsidR="00A24EAD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Turn in your packet to Round 2.  Round 2 will be partner work.  You and your partner will receive 2 spring scales.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Before this happens, let’s do some short practice on how to properly read a spring scale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Okay, now you have your spring scales.  The page lists very specific tests to run, but let’s do the first one together.  Let’s start by pulling.  Partner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1,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pull until your scale reads 5 N.  Partner 2, read your scale.</w:t>
            </w:r>
          </w:p>
          <w:p w:rsidR="00365DEA" w:rsidRDefault="00365D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5DEA" w:rsidRDefault="00365D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next trials ask you to try pushing the scales instead of pulling.  Take 5 minutes to work with your partner and complete the questions in Round 2.</w:t>
            </w:r>
          </w:p>
          <w:p w:rsidR="005552EA" w:rsidRDefault="005552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52EA" w:rsidRDefault="00365D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of these trials were constant force.  Consider all the tests you just ran, and devise a theory about the amount of force between two objects.</w:t>
            </w:r>
          </w:p>
          <w:p w:rsidR="00A24EAD" w:rsidRDefault="00A24EAD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24EAD" w:rsidRPr="00A24EAD" w:rsidRDefault="00A24EAD" w:rsidP="00A24E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Round 3:</w:t>
            </w:r>
          </w:p>
          <w:p w:rsidR="00A24EAD" w:rsidRDefault="00365DEA" w:rsidP="00A24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Round 3 is again whole class.  This time, our carts are equipped with Force sensors.  We’ve developed a theory about the force between two objects when that force is being applied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constantly,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now let’s investigate the force between two objects when the force is an instantaneous collision.</w:t>
            </w:r>
          </w:p>
          <w:p w:rsidR="00365DEA" w:rsidRDefault="00365DEA" w:rsidP="00A24EA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First.  Predict which you believe will have more force when the two cars collide together at similar speeds.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Second.  Predict which you believe will have more force when the heavier cart is moving fast and the light cart is still.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Third.  Predict which you believe will have more force when the lighter cart is moving fast and the heavy cart is still.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Demo. </w:t>
            </w:r>
            <w:r>
              <w:rPr>
                <w:rFonts w:asciiTheme="majorHAnsi" w:hAnsiTheme="majorHAnsi"/>
                <w:sz w:val="22"/>
                <w:szCs w:val="22"/>
              </w:rPr>
              <w:t>Change your answer or justify it.</w:t>
            </w:r>
          </w:p>
          <w:p w:rsidR="00365DEA" w:rsidRPr="00365DEA" w:rsidRDefault="00365DEA" w:rsidP="008B2A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4DD4" w:rsidRPr="009B2AA6" w:rsidTr="00BA39C8">
        <w:trPr>
          <w:trHeight w:val="288"/>
          <w:jc w:val="center"/>
        </w:trPr>
        <w:tc>
          <w:tcPr>
            <w:tcW w:w="1012" w:type="dxa"/>
            <w:vMerge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424DD4" w:rsidRDefault="00424DD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24DD4" w:rsidRDefault="00CE5A2B" w:rsidP="00424DD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Whole Class Discussion</w:t>
            </w:r>
            <w:r w:rsidR="00424D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CE5A2B" w:rsidRPr="009B2AA6" w:rsidTr="00CE5A2B">
        <w:trPr>
          <w:trHeight w:val="258"/>
          <w:jc w:val="center"/>
        </w:trPr>
        <w:tc>
          <w:tcPr>
            <w:tcW w:w="1012" w:type="dxa"/>
            <w:vMerge/>
            <w:shd w:val="clear" w:color="auto" w:fill="auto"/>
          </w:tcPr>
          <w:p w:rsidR="00CE5A2B" w:rsidRPr="009B2AA6" w:rsidRDefault="00CE5A2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CE5A2B" w:rsidRDefault="00CE5A2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6B47" w:rsidRDefault="00766B47" w:rsidP="00766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Turn-and-Talk/Drive toward the Stamp: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How many instances, in round 2 or 3, has the force between the two objects been different?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a statement about the magnitude of the two forces</w:t>
            </w:r>
          </w:p>
          <w:p w:rsidR="008B2A90" w:rsidRDefault="008B2A90" w:rsidP="008B2A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a statement about the direction of the two forces</w:t>
            </w:r>
          </w:p>
          <w:p w:rsidR="00CE5A2B" w:rsidRDefault="00CE5A2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5A2B" w:rsidRPr="009B2AA6" w:rsidTr="00CE5A2B">
        <w:trPr>
          <w:trHeight w:val="1628"/>
          <w:jc w:val="center"/>
        </w:trPr>
        <w:tc>
          <w:tcPr>
            <w:tcW w:w="1012" w:type="dxa"/>
            <w:shd w:val="clear" w:color="auto" w:fill="auto"/>
          </w:tcPr>
          <w:p w:rsidR="00CE5A2B" w:rsidRPr="009B2AA6" w:rsidRDefault="00CE5A2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E5A2B" w:rsidRPr="00424DD4" w:rsidRDefault="00CE5A2B" w:rsidP="00424DD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  <w:p w:rsidR="00CE5A2B" w:rsidRDefault="00CE5A2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Whole Class Discussion</w:t>
            </w:r>
          </w:p>
          <w:p w:rsidR="00CE5A2B" w:rsidRPr="00424DD4" w:rsidRDefault="00CE5A2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(10 min.)</w:t>
            </w:r>
          </w:p>
        </w:tc>
        <w:tc>
          <w:tcPr>
            <w:tcW w:w="8469" w:type="dxa"/>
            <w:gridSpan w:val="4"/>
            <w:vMerge/>
            <w:shd w:val="clear" w:color="auto" w:fill="auto"/>
          </w:tcPr>
          <w:p w:rsidR="00CE5A2B" w:rsidRDefault="00CE5A2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4DD4" w:rsidRPr="009B2AA6" w:rsidTr="00882075">
        <w:trPr>
          <w:trHeight w:val="1628"/>
          <w:jc w:val="center"/>
        </w:trPr>
        <w:tc>
          <w:tcPr>
            <w:tcW w:w="1012" w:type="dxa"/>
            <w:shd w:val="clear" w:color="auto" w:fill="auto"/>
          </w:tcPr>
          <w:p w:rsidR="00424DD4" w:rsidRPr="009B2AA6" w:rsidRDefault="00424DD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24DD4" w:rsidRPr="00116AB2" w:rsidRDefault="00424DD4" w:rsidP="00424DD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  <w:p w:rsidR="00424DD4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Stamp the Key Under-standing</w:t>
            </w:r>
          </w:p>
          <w:p w:rsidR="00424DD4" w:rsidRDefault="00424DD4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(5 min.)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6B47" w:rsidRDefault="00766B47" w:rsidP="00766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the rule:</w:t>
            </w:r>
          </w:p>
          <w:p w:rsidR="00766B47" w:rsidRPr="00766B47" w:rsidRDefault="008B2A90" w:rsidP="00766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Forces always happen in pairs.  Whenever there is one force, there is always another equal and opposite force.</w:t>
            </w:r>
          </w:p>
          <w:p w:rsidR="004E11BB" w:rsidRDefault="004E11B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 w:val="restart"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05263B" w:rsidRPr="00116AB2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Apply Key Under-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Standing</w:t>
            </w:r>
          </w:p>
          <w:p w:rsidR="0005263B" w:rsidRDefault="0005263B" w:rsidP="00424DD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(10 min.)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Exemplar Response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6B47" w:rsidRDefault="008B2A90" w:rsidP="008B2A90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 apply section will occur next class.  Below is the tentative plan of activities for the next class: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>DN Balanced forces on motion graphs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 xml:space="preserve">Hook </w:t>
            </w:r>
            <w:proofErr w:type="spellStart"/>
            <w:r>
              <w:t>mythbusters</w:t>
            </w:r>
            <w:proofErr w:type="spellEnd"/>
            <w:r>
              <w:t xml:space="preserve"> video 2 cars crashing into each other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>Apply practice of 3</w:t>
            </w:r>
            <w:r w:rsidRPr="00AF0548">
              <w:rPr>
                <w:vertAlign w:val="superscript"/>
              </w:rPr>
              <w:t>rd</w:t>
            </w:r>
            <w:r>
              <w:t xml:space="preserve"> law problems</w:t>
            </w:r>
          </w:p>
          <w:p w:rsidR="008B2A90" w:rsidRPr="00B76A18" w:rsidRDefault="008B2A90" w:rsidP="008B2A90">
            <w:pPr>
              <w:pStyle w:val="Header"/>
              <w:tabs>
                <w:tab w:val="left" w:pos="720"/>
              </w:tabs>
            </w:pPr>
            <w:r>
              <w:t>Clarification of “balanced” vs “equal and opposite”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>Apply practice differentiating 3</w:t>
            </w:r>
            <w:r w:rsidRPr="00AF0548">
              <w:rPr>
                <w:vertAlign w:val="superscript"/>
              </w:rPr>
              <w:t>rd</w:t>
            </w:r>
            <w:r>
              <w:t xml:space="preserve"> law and 1</w:t>
            </w:r>
            <w:r w:rsidRPr="00AF0548">
              <w:rPr>
                <w:vertAlign w:val="superscript"/>
              </w:rPr>
              <w:t>st</w:t>
            </w:r>
            <w:r>
              <w:t xml:space="preserve"> law problems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>Exit Slip</w:t>
            </w:r>
          </w:p>
          <w:p w:rsidR="008B2A90" w:rsidRDefault="008B2A90" w:rsidP="008B2A90">
            <w:pPr>
              <w:pStyle w:val="Header"/>
              <w:tabs>
                <w:tab w:val="left" w:pos="720"/>
              </w:tabs>
            </w:pPr>
            <w:r>
              <w:t>IP time to work on Quiz Review Guide</w:t>
            </w:r>
          </w:p>
          <w:p w:rsidR="008B2A90" w:rsidRDefault="008B2A90" w:rsidP="008B2A90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B2A90" w:rsidRDefault="008B2A90" w:rsidP="008B2A90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Before this lesson is complete, the GP HSILT will be completed for the following day, such that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the apply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definitely complies with the key understanding from the investigation.</w:t>
            </w:r>
          </w:p>
          <w:p w:rsidR="008B2A90" w:rsidRDefault="008B2A90" w:rsidP="008B2A90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B2A90" w:rsidRDefault="008B2A90" w:rsidP="008B2A90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Actionable Feedback Key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63B" w:rsidRPr="0005263B" w:rsidRDefault="0005263B" w:rsidP="0005263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5263B">
              <w:rPr>
                <w:rFonts w:asciiTheme="majorHAnsi" w:hAnsiTheme="majorHAnsi"/>
                <w:i/>
                <w:sz w:val="20"/>
                <w:szCs w:val="20"/>
              </w:rPr>
              <w:t>Insert Codes for Actionable Feedback that you will write on student papers. Plan to write these on student papers &amp; briefly explain the error that needs to be fixed.</w:t>
            </w:r>
          </w:p>
          <w:p w:rsidR="0005263B" w:rsidRDefault="0005263B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05263B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Classroom Data</w:t>
            </w:r>
          </w:p>
        </w:tc>
      </w:tr>
      <w:tr w:rsidR="0005263B" w:rsidRPr="009B2AA6" w:rsidTr="0005263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263B" w:rsidRPr="00E03714" w:rsidRDefault="0005263B" w:rsidP="00882075">
            <w:pPr>
              <w:tabs>
                <w:tab w:val="left" w:pos="615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5263B">
              <w:rPr>
                <w:rFonts w:asciiTheme="majorHAnsi" w:hAnsiTheme="majorHAnsi"/>
                <w:i/>
                <w:sz w:val="20"/>
                <w:szCs w:val="20"/>
              </w:rPr>
              <w:t xml:space="preserve">Circulate from High to Medium to Low Students. Use tally marks or student initials to record </w:t>
            </w:r>
            <w:proofErr w:type="gramStart"/>
            <w:r w:rsidRPr="0005263B">
              <w:rPr>
                <w:rFonts w:asciiTheme="majorHAnsi" w:hAnsiTheme="majorHAnsi"/>
                <w:i/>
                <w:sz w:val="20"/>
                <w:szCs w:val="20"/>
              </w:rPr>
              <w:t>who</w:t>
            </w:r>
            <w:proofErr w:type="gramEnd"/>
            <w:r w:rsidRPr="0005263B">
              <w:rPr>
                <w:rFonts w:asciiTheme="majorHAnsi" w:hAnsiTheme="majorHAnsi"/>
                <w:i/>
                <w:sz w:val="20"/>
                <w:szCs w:val="20"/>
              </w:rPr>
              <w:t xml:space="preserve"> has/ has not mastered.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Mastered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Not Mastered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Common Errors</w:t>
            </w:r>
          </w:p>
        </w:tc>
      </w:tr>
      <w:tr w:rsidR="00E03714" w:rsidRPr="009B2AA6" w:rsidTr="00CE5A2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P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Response to Data: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Plan how to react if…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60008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Most</w:t>
            </w:r>
            <w:r w:rsidR="00E03714">
              <w:rPr>
                <w:rFonts w:asciiTheme="majorHAnsi" w:hAnsiTheme="majorHAnsi"/>
                <w:b/>
                <w:sz w:val="22"/>
                <w:szCs w:val="22"/>
              </w:rPr>
              <w:t xml:space="preserve"> have it right (&lt;70%)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Around half have it right (50-70%)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Most don’t have it right (&lt;50%)</w:t>
            </w:r>
          </w:p>
        </w:tc>
      </w:tr>
      <w:tr w:rsidR="00766B47" w:rsidRPr="009B2AA6" w:rsidTr="002A1B7A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766B47" w:rsidRPr="009B2AA6" w:rsidRDefault="00766B47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66B47" w:rsidRDefault="00766B47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6B47" w:rsidRPr="00766B47" w:rsidRDefault="00766B47" w:rsidP="00882075">
            <w:pPr>
              <w:tabs>
                <w:tab w:val="left" w:pos="6150"/>
              </w:tabs>
              <w:rPr>
                <w:rFonts w:asciiTheme="majorHAnsi" w:hAnsiTheme="majorHAnsi"/>
                <w:sz w:val="22"/>
                <w:szCs w:val="22"/>
              </w:rPr>
            </w:pPr>
            <w:r w:rsidRPr="00766B47">
              <w:rPr>
                <w:rFonts w:asciiTheme="majorHAnsi" w:hAnsiTheme="majorHAnsi"/>
                <w:sz w:val="22"/>
                <w:szCs w:val="22"/>
              </w:rPr>
              <w:t>Check in with students individually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6B47" w:rsidRPr="00766B47" w:rsidRDefault="00766B47" w:rsidP="00882075">
            <w:pPr>
              <w:tabs>
                <w:tab w:val="left" w:pos="6150"/>
              </w:tabs>
              <w:rPr>
                <w:rFonts w:asciiTheme="majorHAnsi" w:hAnsiTheme="majorHAnsi"/>
                <w:sz w:val="22"/>
                <w:szCs w:val="22"/>
              </w:rPr>
            </w:pPr>
            <w:r w:rsidRPr="00766B47">
              <w:rPr>
                <w:rFonts w:asciiTheme="majorHAnsi" w:hAnsiTheme="majorHAnsi"/>
                <w:sz w:val="22"/>
                <w:szCs w:val="22"/>
              </w:rPr>
              <w:t>Stop verbally and refer students to use the previous two pages and their conclusions about CV to guide their answers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6B47" w:rsidRPr="00766B47" w:rsidRDefault="00766B47" w:rsidP="00882075">
            <w:pPr>
              <w:tabs>
                <w:tab w:val="left" w:pos="615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Stop the show and return to show call.  CC students about when objects have Fnet=0N and what that means they are doing.</w:t>
            </w:r>
          </w:p>
        </w:tc>
      </w:tr>
      <w:tr w:rsidR="0005263B" w:rsidRPr="009B2AA6" w:rsidTr="00BA39C8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05263B" w:rsidRPr="009B2AA6" w:rsidRDefault="0005263B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05263B" w:rsidRDefault="0005263B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63B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Student Support Planning</w:t>
            </w:r>
          </w:p>
        </w:tc>
      </w:tr>
      <w:tr w:rsidR="00E03714" w:rsidRPr="009B2AA6" w:rsidTr="00BE2EF5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Students to Guide First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3714" w:rsidRDefault="00E03714" w:rsidP="00E03714">
            <w:pPr>
              <w:tabs>
                <w:tab w:val="left" w:pos="615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Prompts/Questions</w:t>
            </w:r>
          </w:p>
        </w:tc>
      </w:tr>
      <w:tr w:rsidR="00E03714" w:rsidRPr="009B2AA6" w:rsidTr="00CE5A2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3714" w:rsidRPr="009B2AA6" w:rsidTr="00CE5A2B">
        <w:trPr>
          <w:trHeight w:val="120"/>
          <w:jc w:val="center"/>
        </w:trPr>
        <w:tc>
          <w:tcPr>
            <w:tcW w:w="1012" w:type="dxa"/>
            <w:vMerge/>
            <w:shd w:val="clear" w:color="auto" w:fill="auto"/>
          </w:tcPr>
          <w:p w:rsidR="00E03714" w:rsidRPr="009B2AA6" w:rsidRDefault="00E03714" w:rsidP="00F95E5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03714" w:rsidRDefault="00E03714" w:rsidP="000E582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B103D" w:rsidRDefault="007B103D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03714" w:rsidRDefault="00E03714" w:rsidP="00882075">
            <w:pPr>
              <w:tabs>
                <w:tab w:val="left" w:pos="615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3771D" w:rsidRPr="00B53907" w:rsidRDefault="0013771D" w:rsidP="00B53907"/>
    <w:sectPr w:rsidR="0013771D" w:rsidRPr="00B53907" w:rsidSect="004E11BB">
      <w:headerReference w:type="default" r:id="rId8"/>
      <w:footerReference w:type="default" r:id="rId9"/>
      <w:pgSz w:w="12240" w:h="15840"/>
      <w:pgMar w:top="1440" w:right="1440" w:bottom="450" w:left="1440" w:header="27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6B" w:rsidRDefault="0032746B" w:rsidP="00B53907">
      <w:r>
        <w:separator/>
      </w:r>
    </w:p>
  </w:endnote>
  <w:endnote w:type="continuationSeparator" w:id="0">
    <w:p w:rsidR="0032746B" w:rsidRDefault="0032746B" w:rsidP="00B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07431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A2B" w:rsidRPr="004E11BB" w:rsidRDefault="00CE5A2B">
        <w:pPr>
          <w:pStyle w:val="Footer"/>
          <w:jc w:val="right"/>
          <w:rPr>
            <w:rFonts w:asciiTheme="majorHAnsi" w:hAnsiTheme="majorHAnsi"/>
          </w:rPr>
        </w:pPr>
        <w:r w:rsidRPr="004E11BB">
          <w:rPr>
            <w:rFonts w:asciiTheme="majorHAnsi" w:hAnsiTheme="majorHAnsi"/>
          </w:rPr>
          <w:fldChar w:fldCharType="begin"/>
        </w:r>
        <w:r w:rsidRPr="004E11BB">
          <w:rPr>
            <w:rFonts w:asciiTheme="majorHAnsi" w:hAnsiTheme="majorHAnsi"/>
          </w:rPr>
          <w:instrText xml:space="preserve"> PAGE   \* MERGEFORMAT </w:instrText>
        </w:r>
        <w:r w:rsidRPr="004E11BB">
          <w:rPr>
            <w:rFonts w:asciiTheme="majorHAnsi" w:hAnsiTheme="majorHAnsi"/>
          </w:rPr>
          <w:fldChar w:fldCharType="separate"/>
        </w:r>
        <w:r w:rsidR="00460218">
          <w:rPr>
            <w:rFonts w:asciiTheme="majorHAnsi" w:hAnsiTheme="majorHAnsi"/>
            <w:noProof/>
          </w:rPr>
          <w:t>1</w:t>
        </w:r>
        <w:r w:rsidRPr="004E11BB">
          <w:rPr>
            <w:rFonts w:asciiTheme="majorHAnsi" w:hAnsiTheme="majorHAnsi"/>
            <w:noProof/>
          </w:rPr>
          <w:fldChar w:fldCharType="end"/>
        </w:r>
      </w:p>
    </w:sdtContent>
  </w:sdt>
  <w:p w:rsidR="00CE5A2B" w:rsidRDefault="00CE5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6B" w:rsidRDefault="0032746B" w:rsidP="00B53907">
      <w:r>
        <w:separator/>
      </w:r>
    </w:p>
  </w:footnote>
  <w:footnote w:type="continuationSeparator" w:id="0">
    <w:p w:rsidR="0032746B" w:rsidRDefault="0032746B" w:rsidP="00B5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2B" w:rsidRDefault="00CE5A2B" w:rsidP="00C20E9E">
    <w:pPr>
      <w:pStyle w:val="Header"/>
      <w:jc w:val="center"/>
    </w:pPr>
    <w:r>
      <w:rPr>
        <w:rFonts w:ascii="Garamond" w:hAnsi="Garamond"/>
        <w:noProof/>
      </w:rPr>
      <w:drawing>
        <wp:inline distT="0" distB="0" distL="0" distR="0" wp14:anchorId="19F5715C" wp14:editId="780A95E2">
          <wp:extent cx="2461261" cy="579120"/>
          <wp:effectExtent l="0" t="0" r="0" b="0"/>
          <wp:docPr id="1" name="Picture 1" descr="Description: Uncommon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Uncommon School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156" cy="580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79D"/>
    <w:multiLevelType w:val="hybridMultilevel"/>
    <w:tmpl w:val="A35E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A7E27"/>
    <w:multiLevelType w:val="hybridMultilevel"/>
    <w:tmpl w:val="77CA0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73558"/>
    <w:multiLevelType w:val="hybridMultilevel"/>
    <w:tmpl w:val="4A5E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07C3"/>
    <w:multiLevelType w:val="hybridMultilevel"/>
    <w:tmpl w:val="CAE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2092"/>
    <w:multiLevelType w:val="hybridMultilevel"/>
    <w:tmpl w:val="5566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DF7"/>
    <w:multiLevelType w:val="hybridMultilevel"/>
    <w:tmpl w:val="EE84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7CAC"/>
    <w:multiLevelType w:val="hybridMultilevel"/>
    <w:tmpl w:val="3FA4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2F36"/>
    <w:multiLevelType w:val="hybridMultilevel"/>
    <w:tmpl w:val="CE4E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93E"/>
    <w:multiLevelType w:val="hybridMultilevel"/>
    <w:tmpl w:val="A19A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47B5"/>
    <w:multiLevelType w:val="hybridMultilevel"/>
    <w:tmpl w:val="4348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25E4"/>
    <w:multiLevelType w:val="hybridMultilevel"/>
    <w:tmpl w:val="8FEE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2B8E"/>
    <w:multiLevelType w:val="hybridMultilevel"/>
    <w:tmpl w:val="DD8A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45CA1"/>
    <w:multiLevelType w:val="hybridMultilevel"/>
    <w:tmpl w:val="AD2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2B94"/>
    <w:multiLevelType w:val="hybridMultilevel"/>
    <w:tmpl w:val="105C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07017"/>
    <w:multiLevelType w:val="hybridMultilevel"/>
    <w:tmpl w:val="F71A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E276E"/>
    <w:multiLevelType w:val="hybridMultilevel"/>
    <w:tmpl w:val="E42275D6"/>
    <w:lvl w:ilvl="0" w:tplc="F278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0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0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4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A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332409"/>
    <w:multiLevelType w:val="hybridMultilevel"/>
    <w:tmpl w:val="5450161A"/>
    <w:lvl w:ilvl="0" w:tplc="995C0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1831"/>
    <w:multiLevelType w:val="hybridMultilevel"/>
    <w:tmpl w:val="80EA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11848"/>
    <w:multiLevelType w:val="hybridMultilevel"/>
    <w:tmpl w:val="34F61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F4F56"/>
    <w:multiLevelType w:val="hybridMultilevel"/>
    <w:tmpl w:val="A35ED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B03931"/>
    <w:multiLevelType w:val="hybridMultilevel"/>
    <w:tmpl w:val="249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A2643"/>
    <w:multiLevelType w:val="hybridMultilevel"/>
    <w:tmpl w:val="1E8C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0520"/>
    <w:multiLevelType w:val="hybridMultilevel"/>
    <w:tmpl w:val="79C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0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6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2"/>
  </w:num>
  <w:num w:numId="21">
    <w:abstractNumId w:val="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7"/>
    <w:rsid w:val="00002A57"/>
    <w:rsid w:val="00010E4A"/>
    <w:rsid w:val="00014470"/>
    <w:rsid w:val="00031D3C"/>
    <w:rsid w:val="000425E0"/>
    <w:rsid w:val="0005263B"/>
    <w:rsid w:val="00053E8F"/>
    <w:rsid w:val="00064965"/>
    <w:rsid w:val="00082E97"/>
    <w:rsid w:val="000E5821"/>
    <w:rsid w:val="00115D41"/>
    <w:rsid w:val="00116AB2"/>
    <w:rsid w:val="0013771D"/>
    <w:rsid w:val="00146A5C"/>
    <w:rsid w:val="00170FB2"/>
    <w:rsid w:val="00193142"/>
    <w:rsid w:val="001A50F5"/>
    <w:rsid w:val="001E3ADC"/>
    <w:rsid w:val="001F6154"/>
    <w:rsid w:val="00240FE2"/>
    <w:rsid w:val="00262E41"/>
    <w:rsid w:val="002735E3"/>
    <w:rsid w:val="00282F0A"/>
    <w:rsid w:val="0028516F"/>
    <w:rsid w:val="002B2534"/>
    <w:rsid w:val="002D056B"/>
    <w:rsid w:val="002E563C"/>
    <w:rsid w:val="002F5181"/>
    <w:rsid w:val="00302C56"/>
    <w:rsid w:val="00304C18"/>
    <w:rsid w:val="003256A0"/>
    <w:rsid w:val="0032746B"/>
    <w:rsid w:val="00350FE9"/>
    <w:rsid w:val="003530B4"/>
    <w:rsid w:val="00365DEA"/>
    <w:rsid w:val="003C6F06"/>
    <w:rsid w:val="00411FD2"/>
    <w:rsid w:val="004202C4"/>
    <w:rsid w:val="00424DD4"/>
    <w:rsid w:val="00430ABF"/>
    <w:rsid w:val="00431B24"/>
    <w:rsid w:val="00436E64"/>
    <w:rsid w:val="00460218"/>
    <w:rsid w:val="00466176"/>
    <w:rsid w:val="00492C13"/>
    <w:rsid w:val="004C085A"/>
    <w:rsid w:val="004D5DB7"/>
    <w:rsid w:val="004E11BB"/>
    <w:rsid w:val="00536B04"/>
    <w:rsid w:val="00543769"/>
    <w:rsid w:val="005552EA"/>
    <w:rsid w:val="00575ED1"/>
    <w:rsid w:val="00576E59"/>
    <w:rsid w:val="00597007"/>
    <w:rsid w:val="005C069B"/>
    <w:rsid w:val="00611932"/>
    <w:rsid w:val="006254A6"/>
    <w:rsid w:val="006547A7"/>
    <w:rsid w:val="006829F4"/>
    <w:rsid w:val="0069752C"/>
    <w:rsid w:val="006A6970"/>
    <w:rsid w:val="006F545B"/>
    <w:rsid w:val="00700BB4"/>
    <w:rsid w:val="00720613"/>
    <w:rsid w:val="00756C0C"/>
    <w:rsid w:val="00757A0B"/>
    <w:rsid w:val="00766B47"/>
    <w:rsid w:val="00775696"/>
    <w:rsid w:val="007B103D"/>
    <w:rsid w:val="007B124C"/>
    <w:rsid w:val="007C1768"/>
    <w:rsid w:val="00800E44"/>
    <w:rsid w:val="00820AE5"/>
    <w:rsid w:val="00852374"/>
    <w:rsid w:val="00882075"/>
    <w:rsid w:val="008B2A90"/>
    <w:rsid w:val="008E7B41"/>
    <w:rsid w:val="008F300E"/>
    <w:rsid w:val="0090521D"/>
    <w:rsid w:val="00910E1B"/>
    <w:rsid w:val="00917C2B"/>
    <w:rsid w:val="00920867"/>
    <w:rsid w:val="009267E4"/>
    <w:rsid w:val="00933011"/>
    <w:rsid w:val="0093359B"/>
    <w:rsid w:val="00980769"/>
    <w:rsid w:val="009A7181"/>
    <w:rsid w:val="009F65C7"/>
    <w:rsid w:val="00A24EAD"/>
    <w:rsid w:val="00A41D20"/>
    <w:rsid w:val="00A531A8"/>
    <w:rsid w:val="00A9132C"/>
    <w:rsid w:val="00AC2F21"/>
    <w:rsid w:val="00AC7275"/>
    <w:rsid w:val="00AD3EDE"/>
    <w:rsid w:val="00AE6484"/>
    <w:rsid w:val="00AF2763"/>
    <w:rsid w:val="00B34338"/>
    <w:rsid w:val="00B53907"/>
    <w:rsid w:val="00BA39C8"/>
    <w:rsid w:val="00BE031D"/>
    <w:rsid w:val="00BE2EF5"/>
    <w:rsid w:val="00C1149A"/>
    <w:rsid w:val="00C20E9E"/>
    <w:rsid w:val="00CB48E7"/>
    <w:rsid w:val="00CE5659"/>
    <w:rsid w:val="00CE5A2B"/>
    <w:rsid w:val="00CE5D46"/>
    <w:rsid w:val="00CF37AB"/>
    <w:rsid w:val="00D118BC"/>
    <w:rsid w:val="00D32329"/>
    <w:rsid w:val="00D430BC"/>
    <w:rsid w:val="00D635E8"/>
    <w:rsid w:val="00D811EA"/>
    <w:rsid w:val="00DD4B5A"/>
    <w:rsid w:val="00DF7418"/>
    <w:rsid w:val="00E03714"/>
    <w:rsid w:val="00E134C3"/>
    <w:rsid w:val="00E60008"/>
    <w:rsid w:val="00E60E64"/>
    <w:rsid w:val="00E75D0A"/>
    <w:rsid w:val="00ED1C4A"/>
    <w:rsid w:val="00ED5A96"/>
    <w:rsid w:val="00EE199D"/>
    <w:rsid w:val="00EE2D3D"/>
    <w:rsid w:val="00EF16A2"/>
    <w:rsid w:val="00F00A75"/>
    <w:rsid w:val="00F0236F"/>
    <w:rsid w:val="00F03D14"/>
    <w:rsid w:val="00F068E5"/>
    <w:rsid w:val="00F46B35"/>
    <w:rsid w:val="00F810D5"/>
    <w:rsid w:val="00F95E53"/>
    <w:rsid w:val="00FD189F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9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07"/>
  </w:style>
  <w:style w:type="paragraph" w:styleId="Footer">
    <w:name w:val="footer"/>
    <w:basedOn w:val="Normal"/>
    <w:link w:val="Foot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07"/>
  </w:style>
  <w:style w:type="paragraph" w:styleId="BalloonText">
    <w:name w:val="Balloon Text"/>
    <w:basedOn w:val="Normal"/>
    <w:link w:val="BalloonText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0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800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2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9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07"/>
  </w:style>
  <w:style w:type="paragraph" w:styleId="Footer">
    <w:name w:val="footer"/>
    <w:basedOn w:val="Normal"/>
    <w:link w:val="FooterChar"/>
    <w:uiPriority w:val="99"/>
    <w:unhideWhenUsed/>
    <w:rsid w:val="00B5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07"/>
  </w:style>
  <w:style w:type="paragraph" w:styleId="BalloonText">
    <w:name w:val="Balloon Text"/>
    <w:basedOn w:val="Normal"/>
    <w:link w:val="BalloonTextChar"/>
    <w:uiPriority w:val="99"/>
    <w:semiHidden/>
    <w:unhideWhenUsed/>
    <w:rsid w:val="00B5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0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800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2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CC60C8.79A64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calgozo</dc:creator>
  <cp:lastModifiedBy>RAW7</cp:lastModifiedBy>
  <cp:revision>8</cp:revision>
  <dcterms:created xsi:type="dcterms:W3CDTF">2015-11-15T02:47:00Z</dcterms:created>
  <dcterms:modified xsi:type="dcterms:W3CDTF">2015-11-15T21:40:00Z</dcterms:modified>
</cp:coreProperties>
</file>