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7" w:rsidRPr="009C04AD" w:rsidRDefault="00FD189F" w:rsidP="00B53907">
      <w:pPr>
        <w:pStyle w:val="NoSpacing"/>
        <w:tabs>
          <w:tab w:val="left" w:pos="384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EXPLORE</w:t>
      </w:r>
      <w:r w:rsidR="001E3ADC">
        <w:rPr>
          <w:b/>
          <w:sz w:val="28"/>
          <w:szCs w:val="28"/>
        </w:rPr>
        <w:t xml:space="preserve"> </w:t>
      </w:r>
      <w:r w:rsidR="00B53907" w:rsidRPr="009C04AD">
        <w:rPr>
          <w:b/>
          <w:sz w:val="28"/>
          <w:szCs w:val="28"/>
        </w:rPr>
        <w:t>LESSON PLAN</w:t>
      </w:r>
    </w:p>
    <w:p w:rsidR="00B53907" w:rsidRPr="009B2AA6" w:rsidRDefault="00B53907" w:rsidP="00B5390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830"/>
        <w:gridCol w:w="1830"/>
        <w:gridCol w:w="3660"/>
      </w:tblGrid>
      <w:tr w:rsidR="00EF16A2" w:rsidRPr="009B2AA6" w:rsidTr="00EF16A2">
        <w:tc>
          <w:tcPr>
            <w:tcW w:w="10980" w:type="dxa"/>
            <w:gridSpan w:val="4"/>
            <w:shd w:val="clear" w:color="auto" w:fill="D9D9D9" w:themeFill="background1" w:themeFillShade="D9"/>
          </w:tcPr>
          <w:p w:rsidR="00EF16A2" w:rsidRPr="009B2AA6" w:rsidRDefault="00EF16A2" w:rsidP="00EF16A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Lesson Plan Background</w:t>
            </w:r>
          </w:p>
        </w:tc>
      </w:tr>
      <w:tr w:rsidR="00B53907" w:rsidRPr="009B2AA6" w:rsidTr="00240FE2">
        <w:tc>
          <w:tcPr>
            <w:tcW w:w="5490" w:type="dxa"/>
            <w:gridSpan w:val="2"/>
          </w:tcPr>
          <w:p w:rsidR="00B53907" w:rsidRPr="009B2AA6" w:rsidRDefault="00B53907" w:rsidP="00F95E53">
            <w:pPr>
              <w:rPr>
                <w:rFonts w:asciiTheme="majorHAnsi" w:hAnsiTheme="majorHAnsi"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Teacher: </w:t>
            </w:r>
            <w:r w:rsidR="00173A9E">
              <w:rPr>
                <w:rFonts w:asciiTheme="majorHAnsi" w:hAnsiTheme="majorHAnsi"/>
                <w:b/>
                <w:sz w:val="22"/>
                <w:szCs w:val="22"/>
              </w:rPr>
              <w:t xml:space="preserve"> WACKERMAN</w:t>
            </w:r>
          </w:p>
        </w:tc>
        <w:tc>
          <w:tcPr>
            <w:tcW w:w="5490" w:type="dxa"/>
            <w:gridSpan w:val="2"/>
          </w:tcPr>
          <w:p w:rsidR="00B53907" w:rsidRPr="009B2AA6" w:rsidRDefault="00B53907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Date: </w:t>
            </w:r>
            <w:r w:rsidR="00173A9E">
              <w:rPr>
                <w:rFonts w:asciiTheme="majorHAnsi" w:hAnsiTheme="majorHAnsi"/>
                <w:b/>
                <w:sz w:val="22"/>
                <w:szCs w:val="22"/>
              </w:rPr>
              <w:t>1/27-28</w:t>
            </w:r>
          </w:p>
        </w:tc>
      </w:tr>
      <w:tr w:rsidR="00B53907" w:rsidRPr="009B2AA6" w:rsidTr="00240FE2">
        <w:tc>
          <w:tcPr>
            <w:tcW w:w="5490" w:type="dxa"/>
            <w:gridSpan w:val="2"/>
          </w:tcPr>
          <w:p w:rsidR="00B53907" w:rsidRPr="009B2AA6" w:rsidRDefault="00B53907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>Course:</w:t>
            </w:r>
            <w:r w:rsidRPr="009B2A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73A9E">
              <w:rPr>
                <w:rFonts w:asciiTheme="majorHAnsi" w:hAnsiTheme="majorHAnsi"/>
                <w:sz w:val="22"/>
                <w:szCs w:val="22"/>
              </w:rPr>
              <w:t>PHYSICS</w:t>
            </w:r>
          </w:p>
        </w:tc>
        <w:tc>
          <w:tcPr>
            <w:tcW w:w="5490" w:type="dxa"/>
            <w:gridSpan w:val="2"/>
          </w:tcPr>
          <w:p w:rsidR="00B53907" w:rsidRPr="009B2AA6" w:rsidRDefault="00B53907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Unit Title: </w:t>
            </w:r>
            <w:r w:rsidR="00173A9E">
              <w:rPr>
                <w:rFonts w:asciiTheme="majorHAnsi" w:hAnsiTheme="majorHAnsi"/>
                <w:b/>
                <w:sz w:val="22"/>
                <w:szCs w:val="22"/>
              </w:rPr>
              <w:t xml:space="preserve"> MOMENTUM</w:t>
            </w:r>
          </w:p>
        </w:tc>
      </w:tr>
      <w:tr w:rsidR="00B53907" w:rsidRPr="009B2AA6" w:rsidTr="002D056B">
        <w:tc>
          <w:tcPr>
            <w:tcW w:w="10980" w:type="dxa"/>
            <w:gridSpan w:val="4"/>
            <w:shd w:val="clear" w:color="auto" w:fill="D9D9D9" w:themeFill="background1" w:themeFillShade="D9"/>
          </w:tcPr>
          <w:p w:rsidR="002D056B" w:rsidRPr="002D056B" w:rsidRDefault="002D056B" w:rsidP="002D05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Objective</w:t>
            </w:r>
          </w:p>
        </w:tc>
      </w:tr>
      <w:tr w:rsidR="002D056B" w:rsidRPr="009B2AA6" w:rsidTr="00F95E53">
        <w:tc>
          <w:tcPr>
            <w:tcW w:w="3660" w:type="dxa"/>
          </w:tcPr>
          <w:p w:rsidR="002D056B" w:rsidRDefault="002D056B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Skills/Content: 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By the end of today’s lesson, what will students know and </w:t>
            </w:r>
            <w:proofErr w:type="gramStart"/>
            <w:r>
              <w:rPr>
                <w:rFonts w:asciiTheme="majorHAnsi" w:hAnsiTheme="majorHAnsi"/>
                <w:i/>
                <w:sz w:val="22"/>
                <w:szCs w:val="22"/>
              </w:rPr>
              <w:t>be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able to do? </w:t>
            </w:r>
          </w:p>
          <w:p w:rsidR="00800E44" w:rsidRDefault="00800E44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00E44" w:rsidRPr="00800E44" w:rsidRDefault="00800E44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SWBAT…</w:t>
            </w:r>
            <w:r w:rsidR="00173A9E">
              <w:rPr>
                <w:rFonts w:asciiTheme="majorHAnsi" w:hAnsiTheme="majorHAnsi"/>
                <w:sz w:val="22"/>
                <w:szCs w:val="22"/>
              </w:rPr>
              <w:t xml:space="preserve"> Use the law of conservation of momentum to calculate momentum of objects in collisions</w:t>
            </w:r>
          </w:p>
          <w:p w:rsidR="002D056B" w:rsidRPr="002D056B" w:rsidRDefault="002D056B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D056B" w:rsidRPr="009B2AA6" w:rsidRDefault="002D056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60" w:type="dxa"/>
            <w:gridSpan w:val="2"/>
          </w:tcPr>
          <w:p w:rsidR="002D056B" w:rsidRDefault="002D056B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Assessment: </w:t>
            </w:r>
            <w:r w:rsidR="00800E44">
              <w:rPr>
                <w:rFonts w:asciiTheme="majorHAnsi" w:hAnsiTheme="majorHAnsi"/>
                <w:i/>
                <w:sz w:val="22"/>
                <w:szCs w:val="22"/>
              </w:rPr>
              <w:t>How will students demonstrate mastery of the objective?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800E44" w:rsidRDefault="00800E44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00E44" w:rsidRPr="00800E44" w:rsidRDefault="00800E44" w:rsidP="00800E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By…</w:t>
            </w:r>
            <w:r w:rsidR="00173A9E">
              <w:rPr>
                <w:rFonts w:asciiTheme="majorHAnsi" w:hAnsiTheme="majorHAnsi"/>
                <w:sz w:val="22"/>
                <w:szCs w:val="22"/>
              </w:rPr>
              <w:t xml:space="preserve"> Exit slip assessing one problem and asking for a critical thinking response to another</w:t>
            </w:r>
          </w:p>
        </w:tc>
        <w:tc>
          <w:tcPr>
            <w:tcW w:w="3660" w:type="dxa"/>
          </w:tcPr>
          <w:p w:rsidR="002D056B" w:rsidRDefault="002D056B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Criteria for Success: </w:t>
            </w:r>
            <w:r w:rsidR="00800E44">
              <w:rPr>
                <w:rFonts w:asciiTheme="majorHAnsi" w:hAnsiTheme="majorHAnsi"/>
                <w:i/>
                <w:sz w:val="22"/>
                <w:szCs w:val="22"/>
              </w:rPr>
              <w:t xml:space="preserve">What are the features of an ideal product? </w:t>
            </w:r>
          </w:p>
          <w:p w:rsidR="00800E44" w:rsidRDefault="00800E44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00E44" w:rsidRDefault="00800E44" w:rsidP="00800E4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00E44" w:rsidRDefault="00800E44" w:rsidP="00800E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That includes…</w:t>
            </w:r>
            <w:r w:rsidR="00173A9E">
              <w:rPr>
                <w:rFonts w:asciiTheme="majorHAnsi" w:hAnsiTheme="majorHAnsi"/>
                <w:sz w:val="22"/>
                <w:szCs w:val="22"/>
              </w:rPr>
              <w:t xml:space="preserve"> Correct setup of work and formula</w:t>
            </w:r>
          </w:p>
          <w:p w:rsidR="00173A9E" w:rsidRDefault="00173A9E" w:rsidP="00800E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Correct application of formula</w:t>
            </w:r>
          </w:p>
          <w:p w:rsidR="00173A9E" w:rsidRDefault="00173A9E" w:rsidP="00800E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Correct answer and units</w:t>
            </w:r>
          </w:p>
          <w:p w:rsidR="007C1768" w:rsidRPr="00800E44" w:rsidRDefault="007C1768" w:rsidP="00800E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0E44" w:rsidRPr="009B2AA6" w:rsidTr="00800E44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00E44" w:rsidRPr="00800E44" w:rsidRDefault="00EF16A2" w:rsidP="00800E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 Lesson </w:t>
            </w:r>
            <w:r w:rsidR="007B124C">
              <w:rPr>
                <w:rFonts w:asciiTheme="majorHAnsi" w:hAnsiTheme="majorHAnsi"/>
                <w:b/>
                <w:sz w:val="22"/>
                <w:szCs w:val="22"/>
              </w:rPr>
              <w:t xml:space="preserve">Plan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611932" w:rsidRPr="009B2AA6" w:rsidTr="00431B24">
        <w:tc>
          <w:tcPr>
            <w:tcW w:w="10980" w:type="dxa"/>
            <w:gridSpan w:val="4"/>
          </w:tcPr>
          <w:p w:rsidR="00611932" w:rsidRPr="00611932" w:rsidRDefault="00611932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Key Conceptual Understandings: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What key ideas do students need to take away from today’s lesson?</w:t>
            </w:r>
          </w:p>
          <w:p w:rsidR="00611932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Conservation of Momentum states that the total momentum of a system before a collision is equal to the total momentum of the system after the collision</w:t>
            </w:r>
          </w:p>
          <w:p w:rsidR="00611932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73A9E">
              <w:rPr>
                <w:rFonts w:asciiTheme="majorHAnsi" w:hAnsiTheme="majorHAnsi"/>
                <w:sz w:val="22"/>
                <w:szCs w:val="22"/>
                <w:vertAlign w:val="subscript"/>
              </w:rPr>
              <w:t>initial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final</w:t>
            </w:r>
            <w:proofErr w:type="spellEnd"/>
          </w:p>
          <w:p w:rsidR="00611932" w:rsidRPr="00536B04" w:rsidRDefault="00611932" w:rsidP="00F95E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E53" w:rsidRDefault="00F95E53" w:rsidP="00B53907"/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17"/>
        <w:gridCol w:w="2823"/>
        <w:gridCol w:w="1411"/>
        <w:gridCol w:w="1412"/>
        <w:gridCol w:w="2823"/>
      </w:tblGrid>
      <w:tr w:rsidR="00DF7418" w:rsidRPr="009B2AA6" w:rsidTr="00882075">
        <w:trPr>
          <w:tblHeader/>
          <w:jc w:val="center"/>
        </w:trPr>
        <w:tc>
          <w:tcPr>
            <w:tcW w:w="109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7418" w:rsidRPr="009B2AA6" w:rsidRDefault="00DF7418" w:rsidP="00F95E5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Lesson Plan Components</w:t>
            </w:r>
          </w:p>
        </w:tc>
      </w:tr>
      <w:tr w:rsidR="00F46B35" w:rsidRPr="009B2AA6" w:rsidTr="00BA39C8">
        <w:trPr>
          <w:tblHeader/>
          <w:jc w:val="center"/>
        </w:trPr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F46B35" w:rsidP="009807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DF7418" w:rsidP="009807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Component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F46B35" w:rsidP="000425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Detailed Explanation of </w:t>
            </w:r>
            <w:r w:rsidR="00DF7418">
              <w:rPr>
                <w:rFonts w:asciiTheme="majorHAnsi" w:hAnsiTheme="majorHAnsi"/>
                <w:b/>
                <w:sz w:val="22"/>
                <w:szCs w:val="22"/>
              </w:rPr>
              <w:t>Components</w:t>
            </w:r>
          </w:p>
          <w:p w:rsidR="00F46B35" w:rsidRPr="00910E1B" w:rsidRDefault="00EE199D" w:rsidP="000425E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(What is the teacher doing? </w:t>
            </w:r>
            <w:r w:rsidR="00F46B35" w:rsidRPr="00DF7418">
              <w:rPr>
                <w:rFonts w:asciiTheme="majorHAnsi" w:hAnsiTheme="majorHAnsi"/>
                <w:b/>
                <w:i/>
                <w:sz w:val="22"/>
                <w:szCs w:val="22"/>
              </w:rPr>
              <w:t>What are the students doing?)</w:t>
            </w:r>
          </w:p>
        </w:tc>
      </w:tr>
      <w:tr w:rsidR="00882075" w:rsidRPr="009B2AA6" w:rsidTr="00BA39C8">
        <w:trPr>
          <w:trHeight w:val="278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075" w:rsidRPr="00CE5659" w:rsidRDefault="00882075" w:rsidP="008820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</w:t>
            </w:r>
          </w:p>
          <w:p w:rsidR="00882075" w:rsidRPr="00CE5659" w:rsidRDefault="00882075" w:rsidP="00436E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2075" w:rsidRPr="00F46B3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 Part I: Scripting the Key Understanding</w:t>
            </w:r>
          </w:p>
        </w:tc>
      </w:tr>
      <w:tr w:rsidR="00882075" w:rsidRPr="009B2AA6" w:rsidTr="00882075">
        <w:trPr>
          <w:trHeight w:val="558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3A9E" w:rsidRDefault="00173A9E" w:rsidP="00173A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Conservation of Momentum states that the total momentum of a system before a collision is equal to the total momentum of the system after the collision</w:t>
            </w:r>
          </w:p>
          <w:p w:rsidR="00173A9E" w:rsidRDefault="00173A9E" w:rsidP="00173A9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73A9E">
              <w:rPr>
                <w:rFonts w:asciiTheme="majorHAnsi" w:hAnsiTheme="majorHAnsi"/>
                <w:sz w:val="22"/>
                <w:szCs w:val="22"/>
                <w:vertAlign w:val="subscript"/>
              </w:rPr>
              <w:t>initial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final</w:t>
            </w:r>
            <w:proofErr w:type="spellEnd"/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2075" w:rsidRPr="009B2AA6" w:rsidTr="00BA39C8">
        <w:trPr>
          <w:trHeight w:val="287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 Part II: The Activity</w:t>
            </w:r>
          </w:p>
        </w:tc>
      </w:tr>
      <w:tr w:rsidR="00882075" w:rsidRPr="009B2AA6" w:rsidTr="00882075">
        <w:trPr>
          <w:trHeight w:val="558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Activity:</w:t>
            </w: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small groups, s</w:t>
            </w:r>
            <w:r w:rsidRPr="00173A9E">
              <w:rPr>
                <w:rFonts w:asciiTheme="majorHAnsi" w:hAnsiTheme="majorHAnsi"/>
                <w:sz w:val="22"/>
                <w:szCs w:val="22"/>
              </w:rPr>
              <w:t>tudents investigate 4 scenarios involving collisions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determine a relationship around total momentum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P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Data gathered and analyzed:</w:t>
            </w: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3A9E" w:rsidRPr="001A419B" w:rsidRDefault="00173A9E" w:rsidP="00173A9E">
            <w:pPr>
              <w:rPr>
                <w:rFonts w:asciiTheme="minorHAnsi" w:hAnsiTheme="minorHAnsi"/>
                <w:i/>
              </w:rPr>
            </w:pPr>
            <w:r w:rsidRPr="001A419B">
              <w:rPr>
                <w:rFonts w:asciiTheme="minorHAnsi" w:hAnsiTheme="minorHAnsi"/>
                <w:b/>
                <w:i/>
              </w:rPr>
              <w:t xml:space="preserve">Directions:  </w:t>
            </w:r>
            <w:r w:rsidRPr="001A419B">
              <w:rPr>
                <w:rFonts w:asciiTheme="minorHAnsi" w:hAnsiTheme="minorHAnsi"/>
                <w:i/>
              </w:rPr>
              <w:t>On the follow</w:t>
            </w:r>
            <w:r>
              <w:rPr>
                <w:rFonts w:asciiTheme="minorHAnsi" w:hAnsiTheme="minorHAnsi"/>
                <w:i/>
              </w:rPr>
              <w:t>ing two pages, you will find 3</w:t>
            </w:r>
            <w:r w:rsidRPr="001A419B">
              <w:rPr>
                <w:rFonts w:asciiTheme="minorHAnsi" w:hAnsiTheme="minorHAnsi"/>
                <w:i/>
              </w:rPr>
              <w:t xml:space="preserve"> additional scenarios.  A description of each is detailed below.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1A419B">
              <w:rPr>
                <w:rFonts w:asciiTheme="minorHAnsi" w:hAnsiTheme="minorHAnsi"/>
                <w:i/>
              </w:rPr>
              <w:t>With your group members, divide up the work and calculate the before and after momentums</w:t>
            </w:r>
            <w:r>
              <w:rPr>
                <w:rFonts w:asciiTheme="minorHAnsi" w:hAnsiTheme="minorHAnsi"/>
                <w:i/>
              </w:rPr>
              <w:t xml:space="preserve"> in each </w:t>
            </w:r>
            <w:r w:rsidRPr="001A419B">
              <w:rPr>
                <w:rFonts w:asciiTheme="minorHAnsi" w:hAnsiTheme="minorHAnsi"/>
                <w:i/>
              </w:rPr>
              <w:t>scenario, in order to prove or revise your hypothesis</w:t>
            </w:r>
          </w:p>
          <w:p w:rsidR="00173A9E" w:rsidRDefault="00173A9E" w:rsidP="00173A9E">
            <w:pPr>
              <w:rPr>
                <w:rFonts w:asciiTheme="minorHAnsi" w:hAnsiTheme="minorHAnsi"/>
              </w:rPr>
            </w:pPr>
          </w:p>
          <w:p w:rsidR="00173A9E" w:rsidRDefault="00173A9E" w:rsidP="00173A9E">
            <w:pPr>
              <w:rPr>
                <w:rFonts w:asciiTheme="minorHAnsi" w:hAnsiTheme="minorHAnsi"/>
              </w:rPr>
            </w:pPr>
            <w:r w:rsidRPr="00EE2700">
              <w:rPr>
                <w:rFonts w:asciiTheme="minorHAnsi" w:hAnsiTheme="minorHAnsi"/>
                <w:b/>
              </w:rPr>
              <w:t>Example Scenario:</w:t>
            </w:r>
            <w:r>
              <w:rPr>
                <w:rFonts w:asciiTheme="minorHAnsi" w:hAnsiTheme="minorHAnsi"/>
              </w:rPr>
              <w:t xml:space="preserve"> A heavy cart traveling to the right collides with a light cart </w:t>
            </w:r>
            <w:r>
              <w:rPr>
                <w:rFonts w:asciiTheme="minorHAnsi" w:hAnsiTheme="minorHAnsi"/>
              </w:rPr>
              <w:lastRenderedPageBreak/>
              <w:t>traveling to the left and the two bounce apart.</w:t>
            </w:r>
          </w:p>
          <w:p w:rsidR="00173A9E" w:rsidRDefault="00173A9E" w:rsidP="00173A9E">
            <w:pPr>
              <w:rPr>
                <w:rFonts w:asciiTheme="minorHAnsi" w:hAnsiTheme="minorHAnsi"/>
              </w:rPr>
            </w:pPr>
          </w:p>
          <w:p w:rsidR="00173A9E" w:rsidRDefault="00173A9E" w:rsidP="00173A9E">
            <w:pPr>
              <w:rPr>
                <w:rFonts w:asciiTheme="minorHAnsi" w:hAnsiTheme="minorHAnsi"/>
              </w:rPr>
            </w:pPr>
            <w:r w:rsidRPr="00EE2700">
              <w:rPr>
                <w:rFonts w:asciiTheme="minorHAnsi" w:hAnsiTheme="minorHAnsi"/>
                <w:b/>
              </w:rPr>
              <w:t>Scenario 1:</w:t>
            </w:r>
            <w:r>
              <w:rPr>
                <w:rFonts w:asciiTheme="minorHAnsi" w:hAnsiTheme="minorHAnsi"/>
              </w:rPr>
              <w:t xml:space="preserve">  A moving heavy cart collides with a stationary light cart, and the two bounce apart.</w:t>
            </w:r>
          </w:p>
          <w:p w:rsidR="00173A9E" w:rsidRDefault="00173A9E" w:rsidP="00173A9E">
            <w:pPr>
              <w:rPr>
                <w:rFonts w:asciiTheme="minorHAnsi" w:hAnsiTheme="minorHAnsi"/>
              </w:rPr>
            </w:pPr>
          </w:p>
          <w:p w:rsidR="00173A9E" w:rsidRDefault="00173A9E" w:rsidP="00173A9E">
            <w:pPr>
              <w:rPr>
                <w:rFonts w:asciiTheme="minorHAnsi" w:hAnsiTheme="minorHAnsi"/>
              </w:rPr>
            </w:pPr>
            <w:r w:rsidRPr="00EE2700">
              <w:rPr>
                <w:rFonts w:asciiTheme="minorHAnsi" w:hAnsiTheme="minorHAnsi"/>
                <w:b/>
              </w:rPr>
              <w:t>Scenario 2:</w:t>
            </w:r>
            <w:r>
              <w:rPr>
                <w:rFonts w:asciiTheme="minorHAnsi" w:hAnsiTheme="minorHAnsi"/>
              </w:rPr>
              <w:t xml:space="preserve">  Two carts of equal mass are traveling the same direction.   The faster cart collides with the slower cart and they stick together</w:t>
            </w:r>
          </w:p>
          <w:p w:rsidR="00173A9E" w:rsidRDefault="00173A9E" w:rsidP="00173A9E">
            <w:pPr>
              <w:rPr>
                <w:rFonts w:asciiTheme="minorHAnsi" w:hAnsiTheme="minorHAnsi"/>
              </w:rPr>
            </w:pPr>
          </w:p>
          <w:p w:rsidR="00173A9E" w:rsidRDefault="00173A9E" w:rsidP="00173A9E">
            <w:pPr>
              <w:rPr>
                <w:rFonts w:asciiTheme="minorHAnsi" w:hAnsiTheme="minorHAnsi"/>
              </w:rPr>
            </w:pPr>
            <w:r w:rsidRPr="00EE2700">
              <w:rPr>
                <w:rFonts w:asciiTheme="minorHAnsi" w:hAnsiTheme="minorHAnsi"/>
                <w:b/>
              </w:rPr>
              <w:t>Scenario 3:</w:t>
            </w:r>
            <w:r w:rsidRPr="00EE27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heavy cart traveling slow to the right collides with a light cart traveling fast to the left and the two stick together.</w:t>
            </w: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11932" w:rsidRPr="009B2AA6" w:rsidTr="00882075">
        <w:trPr>
          <w:trHeight w:val="1763"/>
          <w:jc w:val="center"/>
        </w:trPr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611932" w:rsidRPr="009B2AA6" w:rsidRDefault="00611932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E64" w:rsidRPr="00436E64" w:rsidRDefault="00436E64" w:rsidP="00436E6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  <w:p w:rsidR="00CE5659" w:rsidRDefault="00436E6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Frame</w:t>
            </w:r>
          </w:p>
          <w:p w:rsidR="00611932" w:rsidRDefault="00611932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5659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436E64">
              <w:rPr>
                <w:rFonts w:asciiTheme="majorHAnsi" w:hAnsiTheme="majorHAnsi"/>
                <w:b/>
                <w:sz w:val="22"/>
                <w:szCs w:val="22"/>
              </w:rPr>
              <w:t>5-7</w:t>
            </w:r>
            <w:r w:rsidRPr="00CE5659">
              <w:rPr>
                <w:rFonts w:asciiTheme="majorHAnsi" w:hAnsiTheme="majorHAnsi"/>
                <w:b/>
                <w:sz w:val="22"/>
                <w:szCs w:val="22"/>
              </w:rPr>
              <w:t xml:space="preserve"> min.)</w:t>
            </w:r>
          </w:p>
          <w:p w:rsidR="00CE5659" w:rsidRPr="00CE5659" w:rsidRDefault="00CE5659" w:rsidP="00436E6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1932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Focus:</w:t>
            </w:r>
          </w:p>
          <w:p w:rsidR="00882075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 w:rsidRPr="00173A9E">
              <w:rPr>
                <w:rFonts w:asciiTheme="majorHAnsi" w:hAnsiTheme="majorHAnsi"/>
                <w:sz w:val="22"/>
                <w:szCs w:val="22"/>
              </w:rPr>
              <w:t>Prove or disprove the hypothesis that momentum before a collision equals momentum after a collision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Academic and behavioral expectations:</w:t>
            </w:r>
          </w:p>
          <w:p w:rsidR="00611932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quietly with group members in seat pods or pairs</w:t>
            </w:r>
          </w:p>
          <w:p w:rsidR="00611932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Normal classroom expectations apply</w:t>
            </w:r>
          </w:p>
          <w:p w:rsidR="00CE5659" w:rsidRPr="00F46B35" w:rsidRDefault="00CE5659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4DD4" w:rsidRPr="009B2AA6" w:rsidTr="00BA39C8">
        <w:trPr>
          <w:trHeight w:val="314"/>
          <w:jc w:val="center"/>
        </w:trPr>
        <w:tc>
          <w:tcPr>
            <w:tcW w:w="1012" w:type="dxa"/>
            <w:vMerge w:val="restart"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424DD4" w:rsidRPr="00262E41" w:rsidRDefault="00424DD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  <w:p w:rsidR="00424DD4" w:rsidRDefault="007B103D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Data Gathering and Analysis</w:t>
            </w:r>
          </w:p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(10-20 min.)</w:t>
            </w:r>
          </w:p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24DD4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Independent Work Time:</w:t>
            </w:r>
          </w:p>
        </w:tc>
      </w:tr>
      <w:tr w:rsidR="00424DD4" w:rsidRPr="009B2AA6" w:rsidTr="00BA39C8">
        <w:trPr>
          <w:trHeight w:val="576"/>
          <w:jc w:val="center"/>
        </w:trPr>
        <w:tc>
          <w:tcPr>
            <w:tcW w:w="1012" w:type="dxa"/>
            <w:vMerge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DD4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Monitor and gather data for:</w:t>
            </w:r>
          </w:p>
          <w:p w:rsidR="007B103D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Correct work shown on paper</w:t>
            </w:r>
          </w:p>
          <w:p w:rsid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Correct answer</w:t>
            </w:r>
          </w:p>
          <w:p w:rsidR="00173A9E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Correct conclusion verifying hypothesis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Intervene if 50+% of the class shows:</w:t>
            </w:r>
          </w:p>
          <w:p w:rsidR="00882075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successfully using steps to answer questions, or arriving at wrong answers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5659" w:rsidRPr="009B2AA6" w:rsidTr="00882075">
        <w:trPr>
          <w:trHeight w:val="1628"/>
          <w:jc w:val="center"/>
        </w:trPr>
        <w:tc>
          <w:tcPr>
            <w:tcW w:w="1012" w:type="dxa"/>
            <w:shd w:val="clear" w:color="auto" w:fill="auto"/>
          </w:tcPr>
          <w:p w:rsidR="00CE5659" w:rsidRPr="009B2AA6" w:rsidRDefault="00CE5659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24DD4" w:rsidRPr="00424DD4" w:rsidRDefault="00424DD4" w:rsidP="00424DD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  <w:p w:rsidR="00CE5659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Whole Class</w:t>
            </w:r>
            <w:r w:rsidR="00B3097E">
              <w:rPr>
                <w:rFonts w:asciiTheme="majorHAnsi" w:hAnsiTheme="majorHAnsi"/>
                <w:b/>
                <w:sz w:val="22"/>
                <w:szCs w:val="22"/>
              </w:rPr>
              <w:t xml:space="preserve"> Discussion</w:t>
            </w:r>
          </w:p>
          <w:p w:rsidR="00424DD4" w:rsidRPr="00424DD4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(10 min.)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097E" w:rsidRDefault="00173A9E" w:rsidP="00B309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Everybody writes</w:t>
            </w:r>
            <w:r w:rsidR="00B3097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173A9E" w:rsidRDefault="00173A9E" w:rsidP="00173A9E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Cite conceptual and numerical evidence from the 4 collisions we have investigated in order to confirm or reject your hypothesis (you are given many lines to write on purpose)</w:t>
            </w:r>
          </w:p>
          <w:p w:rsidR="00B3097E" w:rsidRDefault="00B3097E" w:rsidP="00B3097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3097E" w:rsidRDefault="00B3097E" w:rsidP="00B309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Show Call:</w:t>
            </w:r>
          </w:p>
          <w:p w:rsidR="00B3097E" w:rsidRDefault="00173A9E" w:rsidP="00B309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Exemplar student answer</w:t>
            </w:r>
          </w:p>
          <w:p w:rsidR="00173A9E" w:rsidRPr="00173A9E" w:rsidRDefault="00173A9E" w:rsidP="00B309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Instruct students to write numerical evidence of before after from 2+ scenarios</w:t>
            </w:r>
          </w:p>
          <w:p w:rsidR="00B3097E" w:rsidRDefault="00B3097E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Drive toward the stamp:</w:t>
            </w:r>
          </w:p>
          <w:p w:rsidR="007B103D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CC can someone restate our hypothesis?</w:t>
            </w:r>
          </w:p>
          <w:p w:rsid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Tell your neighbor if, based on the evidence from the lab, it is confirmed or denied.</w:t>
            </w:r>
          </w:p>
          <w:p w:rsidR="00173A9E" w:rsidRPr="00173A9E" w:rsidRDefault="00173A9E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 out.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4DD4" w:rsidRPr="009B2AA6" w:rsidTr="00882075">
        <w:trPr>
          <w:trHeight w:val="1628"/>
          <w:jc w:val="center"/>
        </w:trPr>
        <w:tc>
          <w:tcPr>
            <w:tcW w:w="1012" w:type="dxa"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24DD4" w:rsidRPr="00116AB2" w:rsidRDefault="00424DD4" w:rsidP="00424DD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  <w:p w:rsidR="00424DD4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Stamp the Key Under-standing</w:t>
            </w:r>
          </w:p>
          <w:p w:rsidR="00424DD4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(5 min.)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4DD4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the rule:</w:t>
            </w:r>
          </w:p>
          <w:p w:rsidR="00173A9E" w:rsidRDefault="00173A9E" w:rsidP="00173A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Conservation of Momentum states that the total momentum of a system before a collision is equal to the total momentum of the system after the collision</w:t>
            </w:r>
          </w:p>
          <w:p w:rsidR="00173A9E" w:rsidRDefault="00173A9E" w:rsidP="00173A9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initial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=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Ʃ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final</w:t>
            </w:r>
            <w:proofErr w:type="spellEnd"/>
          </w:p>
          <w:p w:rsidR="004E11BB" w:rsidRDefault="004E11B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E11BB" w:rsidRDefault="004E11B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 w:val="restart"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05263B" w:rsidRPr="00116AB2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Apply Key Under-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Standing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(10 min.)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Exemplar Response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63B" w:rsidRPr="0005263B" w:rsidRDefault="0005263B" w:rsidP="000526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63B">
              <w:rPr>
                <w:rFonts w:asciiTheme="majorHAnsi" w:hAnsiTheme="majorHAnsi"/>
                <w:i/>
                <w:sz w:val="20"/>
                <w:szCs w:val="20"/>
              </w:rPr>
              <w:t>Annotate key aspects of the exemplar by circling essential words, phrases, or pr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oblem steps for quick monitoring.</w:t>
            </w:r>
          </w:p>
          <w:p w:rsidR="0005263B" w:rsidRDefault="0005263B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1755C5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Unfinished</w:t>
            </w:r>
            <w:bookmarkStart w:id="0" w:name="_GoBack"/>
            <w:bookmarkEnd w:id="0"/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Actionable Feedback Key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63B" w:rsidRPr="0005263B" w:rsidRDefault="0005263B" w:rsidP="0005263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5263B">
              <w:rPr>
                <w:rFonts w:asciiTheme="majorHAnsi" w:hAnsiTheme="majorHAnsi"/>
                <w:i/>
                <w:sz w:val="20"/>
                <w:szCs w:val="20"/>
              </w:rPr>
              <w:t>Insert Codes for Actionable Feedback that you will write on student papers. Plan to write these on student papers &amp; briefly explain the error that needs to be fixed.</w:t>
            </w:r>
          </w:p>
          <w:p w:rsidR="0005263B" w:rsidRDefault="0005263B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Classroom Data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63B" w:rsidRPr="00E03714" w:rsidRDefault="0005263B" w:rsidP="00882075">
            <w:pPr>
              <w:tabs>
                <w:tab w:val="left" w:pos="615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5263B">
              <w:rPr>
                <w:rFonts w:asciiTheme="majorHAnsi" w:hAnsiTheme="majorHAnsi"/>
                <w:i/>
                <w:sz w:val="20"/>
                <w:szCs w:val="20"/>
              </w:rPr>
              <w:t xml:space="preserve">Circulate from High to Medium to Low Students. Use tally marks or student initials to record </w:t>
            </w:r>
            <w:proofErr w:type="gramStart"/>
            <w:r w:rsidRPr="0005263B">
              <w:rPr>
                <w:rFonts w:asciiTheme="majorHAnsi" w:hAnsiTheme="majorHAnsi"/>
                <w:i/>
                <w:sz w:val="20"/>
                <w:szCs w:val="20"/>
              </w:rPr>
              <w:t>who</w:t>
            </w:r>
            <w:proofErr w:type="gramEnd"/>
            <w:r w:rsidRPr="0005263B">
              <w:rPr>
                <w:rFonts w:asciiTheme="majorHAnsi" w:hAnsiTheme="majorHAnsi"/>
                <w:i/>
                <w:sz w:val="20"/>
                <w:szCs w:val="20"/>
              </w:rPr>
              <w:t xml:space="preserve"> has/ has not mastered.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Mastered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Not Mastered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Common Errors</w:t>
            </w:r>
          </w:p>
        </w:tc>
      </w:tr>
      <w:tr w:rsidR="00E03714" w:rsidRPr="009B2AA6" w:rsidTr="00776FBE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Response to Data: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Plan how to react if…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60008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Most</w:t>
            </w:r>
            <w:r w:rsidR="00E03714">
              <w:rPr>
                <w:rFonts w:asciiTheme="majorHAnsi" w:hAnsiTheme="majorHAnsi"/>
                <w:b/>
                <w:sz w:val="22"/>
                <w:szCs w:val="22"/>
              </w:rPr>
              <w:t xml:space="preserve"> have it right (&lt;70%)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Around half have it right (50-70%)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Most don’t have it right (&lt;50%)</w:t>
            </w:r>
          </w:p>
        </w:tc>
      </w:tr>
      <w:tr w:rsidR="00E03714" w:rsidRPr="009B2AA6" w:rsidTr="008973D2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Pr="00E03714" w:rsidRDefault="00E03714" w:rsidP="00E0371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03714">
              <w:rPr>
                <w:rFonts w:asciiTheme="majorHAnsi" w:hAnsiTheme="majorHAnsi"/>
                <w:i/>
                <w:sz w:val="20"/>
                <w:szCs w:val="20"/>
              </w:rPr>
              <w:t xml:space="preserve">Note common misconceptions, errors, or struggles to adjust </w:t>
            </w:r>
            <w:proofErr w:type="gramStart"/>
            <w:r w:rsidRPr="00E03714">
              <w:rPr>
                <w:rFonts w:asciiTheme="majorHAnsi" w:hAnsiTheme="majorHAnsi"/>
                <w:i/>
                <w:sz w:val="20"/>
                <w:szCs w:val="20"/>
              </w:rPr>
              <w:t>your</w:t>
            </w:r>
            <w:proofErr w:type="gramEnd"/>
            <w:r w:rsidRPr="00E03714">
              <w:rPr>
                <w:rFonts w:asciiTheme="majorHAnsi" w:hAnsiTheme="majorHAnsi"/>
                <w:i/>
                <w:sz w:val="20"/>
                <w:szCs w:val="20"/>
              </w:rPr>
              <w:t xml:space="preserve"> p</w:t>
            </w:r>
            <w:r w:rsidR="0090521D">
              <w:rPr>
                <w:rFonts w:asciiTheme="majorHAnsi" w:hAnsiTheme="majorHAnsi"/>
                <w:i/>
                <w:sz w:val="20"/>
                <w:szCs w:val="20"/>
              </w:rPr>
              <w:t>lanning for the following lesson.</w:t>
            </w: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Student Support Planning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Students to Guide First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Prompts/Questions</w:t>
            </w:r>
          </w:p>
        </w:tc>
      </w:tr>
      <w:tr w:rsidR="00E03714" w:rsidRPr="009B2AA6" w:rsidTr="000930A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3714" w:rsidRPr="009B2AA6" w:rsidTr="00EF0439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3771D" w:rsidRPr="00B53907" w:rsidRDefault="0013771D" w:rsidP="00B53907"/>
    <w:sectPr w:rsidR="0013771D" w:rsidRPr="00B53907" w:rsidSect="004E11BB">
      <w:headerReference w:type="default" r:id="rId8"/>
      <w:footerReference w:type="default" r:id="rId9"/>
      <w:pgSz w:w="12240" w:h="15840"/>
      <w:pgMar w:top="1440" w:right="1440" w:bottom="450" w:left="1440" w:header="27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A" w:rsidRDefault="000739DA" w:rsidP="00B53907">
      <w:r>
        <w:separator/>
      </w:r>
    </w:p>
  </w:endnote>
  <w:endnote w:type="continuationSeparator" w:id="0">
    <w:p w:rsidR="000739DA" w:rsidRDefault="000739DA" w:rsidP="00B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07431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1BB" w:rsidRPr="004E11BB" w:rsidRDefault="004E11BB">
        <w:pPr>
          <w:pStyle w:val="Footer"/>
          <w:jc w:val="right"/>
          <w:rPr>
            <w:rFonts w:asciiTheme="majorHAnsi" w:hAnsiTheme="majorHAnsi"/>
          </w:rPr>
        </w:pPr>
        <w:r w:rsidRPr="004E11BB">
          <w:rPr>
            <w:rFonts w:asciiTheme="majorHAnsi" w:hAnsiTheme="majorHAnsi"/>
          </w:rPr>
          <w:fldChar w:fldCharType="begin"/>
        </w:r>
        <w:r w:rsidRPr="004E11BB">
          <w:rPr>
            <w:rFonts w:asciiTheme="majorHAnsi" w:hAnsiTheme="majorHAnsi"/>
          </w:rPr>
          <w:instrText xml:space="preserve"> PAGE   \* MERGEFORMAT </w:instrText>
        </w:r>
        <w:r w:rsidRPr="004E11BB">
          <w:rPr>
            <w:rFonts w:asciiTheme="majorHAnsi" w:hAnsiTheme="majorHAnsi"/>
          </w:rPr>
          <w:fldChar w:fldCharType="separate"/>
        </w:r>
        <w:r w:rsidR="00762DCA">
          <w:rPr>
            <w:rFonts w:asciiTheme="majorHAnsi" w:hAnsiTheme="majorHAnsi"/>
            <w:noProof/>
          </w:rPr>
          <w:t>3</w:t>
        </w:r>
        <w:r w:rsidRPr="004E11BB">
          <w:rPr>
            <w:rFonts w:asciiTheme="majorHAnsi" w:hAnsiTheme="majorHAnsi"/>
            <w:noProof/>
          </w:rPr>
          <w:fldChar w:fldCharType="end"/>
        </w:r>
      </w:p>
    </w:sdtContent>
  </w:sdt>
  <w:p w:rsidR="004E11BB" w:rsidRDefault="004E1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A" w:rsidRDefault="000739DA" w:rsidP="00B53907">
      <w:r>
        <w:separator/>
      </w:r>
    </w:p>
  </w:footnote>
  <w:footnote w:type="continuationSeparator" w:id="0">
    <w:p w:rsidR="000739DA" w:rsidRDefault="000739DA" w:rsidP="00B5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24" w:rsidRDefault="00431B24" w:rsidP="00C20E9E">
    <w:pPr>
      <w:pStyle w:val="Header"/>
      <w:jc w:val="center"/>
    </w:pPr>
    <w:r>
      <w:rPr>
        <w:rFonts w:ascii="Garamond" w:hAnsi="Garamond"/>
        <w:noProof/>
      </w:rPr>
      <w:drawing>
        <wp:inline distT="0" distB="0" distL="0" distR="0" wp14:anchorId="19F5715C" wp14:editId="780A95E2">
          <wp:extent cx="2461261" cy="579120"/>
          <wp:effectExtent l="0" t="0" r="0" b="0"/>
          <wp:docPr id="1" name="Picture 1" descr="Description: Uncommon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Uncommon School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156" cy="580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79D"/>
    <w:multiLevelType w:val="hybridMultilevel"/>
    <w:tmpl w:val="A35E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A7E27"/>
    <w:multiLevelType w:val="hybridMultilevel"/>
    <w:tmpl w:val="77CA0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32409"/>
    <w:multiLevelType w:val="hybridMultilevel"/>
    <w:tmpl w:val="5450161A"/>
    <w:lvl w:ilvl="0" w:tplc="995C0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31"/>
    <w:multiLevelType w:val="hybridMultilevel"/>
    <w:tmpl w:val="80EA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11848"/>
    <w:multiLevelType w:val="hybridMultilevel"/>
    <w:tmpl w:val="34F61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F4F56"/>
    <w:multiLevelType w:val="hybridMultilevel"/>
    <w:tmpl w:val="A35E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B03931"/>
    <w:multiLevelType w:val="hybridMultilevel"/>
    <w:tmpl w:val="249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7"/>
    <w:rsid w:val="00031D3C"/>
    <w:rsid w:val="000425E0"/>
    <w:rsid w:val="0005263B"/>
    <w:rsid w:val="00064965"/>
    <w:rsid w:val="000739DA"/>
    <w:rsid w:val="00082E97"/>
    <w:rsid w:val="000E5821"/>
    <w:rsid w:val="00115D41"/>
    <w:rsid w:val="00116AB2"/>
    <w:rsid w:val="0013771D"/>
    <w:rsid w:val="00146A5C"/>
    <w:rsid w:val="00173A9E"/>
    <w:rsid w:val="001755C5"/>
    <w:rsid w:val="001E3ADC"/>
    <w:rsid w:val="00240FE2"/>
    <w:rsid w:val="00262E41"/>
    <w:rsid w:val="00282F0A"/>
    <w:rsid w:val="0028516F"/>
    <w:rsid w:val="002B2534"/>
    <w:rsid w:val="002D056B"/>
    <w:rsid w:val="003256A0"/>
    <w:rsid w:val="003C6F06"/>
    <w:rsid w:val="00411FD2"/>
    <w:rsid w:val="004202C4"/>
    <w:rsid w:val="00424DD4"/>
    <w:rsid w:val="00431B24"/>
    <w:rsid w:val="00436E64"/>
    <w:rsid w:val="00492C13"/>
    <w:rsid w:val="004C085A"/>
    <w:rsid w:val="004D5DB7"/>
    <w:rsid w:val="004E11BB"/>
    <w:rsid w:val="00536B04"/>
    <w:rsid w:val="00576E59"/>
    <w:rsid w:val="00611932"/>
    <w:rsid w:val="006A6970"/>
    <w:rsid w:val="00700BB4"/>
    <w:rsid w:val="00757A0B"/>
    <w:rsid w:val="00762DCA"/>
    <w:rsid w:val="007721E4"/>
    <w:rsid w:val="007B103D"/>
    <w:rsid w:val="007B124C"/>
    <w:rsid w:val="007C1768"/>
    <w:rsid w:val="00800E44"/>
    <w:rsid w:val="00820AE5"/>
    <w:rsid w:val="00852374"/>
    <w:rsid w:val="00882075"/>
    <w:rsid w:val="0090521D"/>
    <w:rsid w:val="00910E1B"/>
    <w:rsid w:val="00917C2B"/>
    <w:rsid w:val="00920867"/>
    <w:rsid w:val="00933011"/>
    <w:rsid w:val="00980769"/>
    <w:rsid w:val="009F65C7"/>
    <w:rsid w:val="00A531A8"/>
    <w:rsid w:val="00AC2F21"/>
    <w:rsid w:val="00AE6484"/>
    <w:rsid w:val="00B3097E"/>
    <w:rsid w:val="00B53907"/>
    <w:rsid w:val="00BA39C8"/>
    <w:rsid w:val="00BE031D"/>
    <w:rsid w:val="00BE2EF5"/>
    <w:rsid w:val="00C20E9E"/>
    <w:rsid w:val="00CB48E7"/>
    <w:rsid w:val="00CE5659"/>
    <w:rsid w:val="00CF37AB"/>
    <w:rsid w:val="00D118BC"/>
    <w:rsid w:val="00D635E8"/>
    <w:rsid w:val="00DD4B5A"/>
    <w:rsid w:val="00DF7418"/>
    <w:rsid w:val="00E03714"/>
    <w:rsid w:val="00E134C3"/>
    <w:rsid w:val="00E60008"/>
    <w:rsid w:val="00E75D0A"/>
    <w:rsid w:val="00ED1C4A"/>
    <w:rsid w:val="00ED5A96"/>
    <w:rsid w:val="00EE199D"/>
    <w:rsid w:val="00EE2D3D"/>
    <w:rsid w:val="00EF16A2"/>
    <w:rsid w:val="00F00A75"/>
    <w:rsid w:val="00F0236F"/>
    <w:rsid w:val="00F46B35"/>
    <w:rsid w:val="00F810D5"/>
    <w:rsid w:val="00F95E53"/>
    <w:rsid w:val="00FD189F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07"/>
  </w:style>
  <w:style w:type="paragraph" w:styleId="Footer">
    <w:name w:val="footer"/>
    <w:basedOn w:val="Normal"/>
    <w:link w:val="Foot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07"/>
  </w:style>
  <w:style w:type="paragraph" w:styleId="BalloonText">
    <w:name w:val="Balloon Text"/>
    <w:basedOn w:val="Normal"/>
    <w:link w:val="BalloonText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0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800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2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07"/>
  </w:style>
  <w:style w:type="paragraph" w:styleId="Footer">
    <w:name w:val="footer"/>
    <w:basedOn w:val="Normal"/>
    <w:link w:val="Foot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07"/>
  </w:style>
  <w:style w:type="paragraph" w:styleId="BalloonText">
    <w:name w:val="Balloon Text"/>
    <w:basedOn w:val="Normal"/>
    <w:link w:val="BalloonText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0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800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2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CC60C8.79A64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calgozo</dc:creator>
  <cp:lastModifiedBy>RAW7</cp:lastModifiedBy>
  <cp:revision>4</cp:revision>
  <cp:lastPrinted>2016-01-27T11:53:00Z</cp:lastPrinted>
  <dcterms:created xsi:type="dcterms:W3CDTF">2016-01-27T11:22:00Z</dcterms:created>
  <dcterms:modified xsi:type="dcterms:W3CDTF">2016-01-29T18:42:00Z</dcterms:modified>
</cp:coreProperties>
</file>